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6AC23B" w14:textId="142048F3" w:rsidR="00387975" w:rsidRDefault="00387975" w:rsidP="00387975">
      <w:pPr>
        <w:pStyle w:val="3GPPHeader"/>
        <w:spacing w:after="0"/>
        <w:rPr>
          <w:rFonts w:ascii="Arial" w:hAnsi="Arial" w:cs="Arial"/>
          <w:sz w:val="22"/>
        </w:rPr>
      </w:pPr>
      <w:bookmarkStart w:id="0" w:name="_Hlk492190689"/>
      <w:r>
        <w:rPr>
          <w:rFonts w:ascii="Arial" w:hAnsi="Arial" w:cs="Arial"/>
          <w:sz w:val="22"/>
        </w:rPr>
        <w:t>3GPP TSG-RAN2 Meeting #10</w:t>
      </w:r>
      <w:r w:rsidR="00683AFD">
        <w:rPr>
          <w:rFonts w:ascii="Arial" w:hAnsi="Arial" w:cs="Arial"/>
          <w:sz w:val="22"/>
        </w:rPr>
        <w:t>7</w:t>
      </w:r>
      <w:r>
        <w:rPr>
          <w:rFonts w:ascii="Arial" w:hAnsi="Arial" w:cs="Arial"/>
          <w:sz w:val="22"/>
        </w:rPr>
        <w:tab/>
      </w:r>
      <w:r w:rsidR="005B0E7B" w:rsidRPr="005B0E7B">
        <w:rPr>
          <w:rFonts w:ascii="Arial" w:hAnsi="Arial" w:cs="Arial"/>
          <w:sz w:val="22"/>
        </w:rPr>
        <w:t>R2-1909979</w:t>
      </w:r>
    </w:p>
    <w:bookmarkEnd w:id="0"/>
    <w:p w14:paraId="4CAA2919" w14:textId="2D0A9A16" w:rsidR="00387975" w:rsidRDefault="002950E1" w:rsidP="00387975">
      <w:pPr>
        <w:pStyle w:val="3GPPHeader"/>
        <w:spacing w:after="0"/>
        <w:rPr>
          <w:rFonts w:ascii="Arial" w:hAnsi="Arial" w:cs="Arial"/>
          <w:sz w:val="22"/>
        </w:rPr>
      </w:pPr>
      <w:r w:rsidRPr="002950E1">
        <w:rPr>
          <w:rFonts w:ascii="Arial" w:hAnsi="Arial" w:cs="Arial"/>
          <w:sz w:val="22"/>
        </w:rPr>
        <w:t xml:space="preserve">Prague, Czech Republic, 26 - 30 August </w:t>
      </w:r>
      <w:r w:rsidR="00387975">
        <w:rPr>
          <w:rFonts w:ascii="Arial" w:hAnsi="Arial" w:cs="Arial"/>
          <w:sz w:val="22"/>
        </w:rPr>
        <w:t>2019</w:t>
      </w:r>
    </w:p>
    <w:p w14:paraId="640B18F4" w14:textId="77777777" w:rsidR="00286831" w:rsidRPr="00A22376" w:rsidRDefault="00286831" w:rsidP="00120D47">
      <w:pPr>
        <w:pStyle w:val="3GPPHeader"/>
        <w:spacing w:after="0"/>
        <w:rPr>
          <w:rFonts w:ascii="Arial" w:hAnsi="Arial" w:cs="Arial"/>
          <w:sz w:val="22"/>
        </w:rPr>
      </w:pPr>
    </w:p>
    <w:p w14:paraId="18C94194" w14:textId="77777777" w:rsidR="00120D47" w:rsidRPr="00A22376" w:rsidRDefault="00120D47" w:rsidP="00120D47">
      <w:pPr>
        <w:pStyle w:val="3GPPHeader"/>
        <w:spacing w:after="0"/>
        <w:rPr>
          <w:rFonts w:ascii="Arial" w:hAnsi="Arial" w:cs="Arial"/>
          <w:sz w:val="22"/>
        </w:rPr>
      </w:pPr>
      <w:r w:rsidRPr="00A22376">
        <w:rPr>
          <w:rFonts w:ascii="Arial" w:hAnsi="Arial" w:cs="Arial"/>
          <w:sz w:val="22"/>
        </w:rPr>
        <w:tab/>
      </w:r>
    </w:p>
    <w:p w14:paraId="7BE584AF" w14:textId="6A7B4727" w:rsidR="00120D47" w:rsidRPr="00820721" w:rsidRDefault="00120D47" w:rsidP="00F120D3">
      <w:pPr>
        <w:pStyle w:val="3GPPHeader"/>
        <w:spacing w:after="120"/>
        <w:rPr>
          <w:rFonts w:ascii="Arial" w:hAnsi="Arial" w:cs="Arial"/>
          <w:b w:val="0"/>
          <w:sz w:val="22"/>
        </w:rPr>
      </w:pPr>
      <w:r w:rsidRPr="00820721">
        <w:rPr>
          <w:rFonts w:ascii="Arial" w:hAnsi="Arial" w:cs="Arial"/>
          <w:sz w:val="22"/>
        </w:rPr>
        <w:t>Agenda Item:</w:t>
      </w:r>
      <w:r w:rsidRPr="00820721">
        <w:rPr>
          <w:rFonts w:ascii="Arial" w:hAnsi="Arial" w:cs="Arial"/>
          <w:sz w:val="22"/>
        </w:rPr>
        <w:tab/>
      </w:r>
      <w:r w:rsidR="00AA1080" w:rsidRPr="00AA1080">
        <w:rPr>
          <w:rFonts w:ascii="Arial" w:hAnsi="Arial" w:cs="Arial"/>
          <w:b w:val="0"/>
          <w:sz w:val="22"/>
        </w:rPr>
        <w:t>10.4.5</w:t>
      </w:r>
      <w:r w:rsidR="00AA1080">
        <w:rPr>
          <w:rFonts w:ascii="Arial" w:hAnsi="Arial" w:cs="Arial"/>
          <w:b w:val="0"/>
          <w:sz w:val="22"/>
        </w:rPr>
        <w:t xml:space="preserve"> </w:t>
      </w:r>
      <w:r w:rsidR="00AA1080" w:rsidRPr="00AA1080">
        <w:rPr>
          <w:rFonts w:ascii="Arial" w:hAnsi="Arial" w:cs="Arial"/>
          <w:b w:val="0"/>
          <w:sz w:val="22"/>
        </w:rPr>
        <w:t>Idle/inactive mode procedures</w:t>
      </w:r>
    </w:p>
    <w:p w14:paraId="2F201713" w14:textId="77777777" w:rsidR="00120D47" w:rsidRPr="0050109B" w:rsidRDefault="00120D47" w:rsidP="00A611FD">
      <w:pPr>
        <w:pStyle w:val="3GPPHeader"/>
        <w:spacing w:after="120"/>
        <w:rPr>
          <w:rFonts w:ascii="Arial" w:hAnsi="Arial" w:cs="Arial"/>
          <w:sz w:val="22"/>
          <w:lang w:val="en-US"/>
        </w:rPr>
      </w:pPr>
      <w:r w:rsidRPr="0050109B">
        <w:rPr>
          <w:rFonts w:ascii="Arial" w:hAnsi="Arial" w:cs="Arial"/>
          <w:sz w:val="22"/>
          <w:lang w:val="en-US"/>
        </w:rPr>
        <w:t xml:space="preserve">Source: </w:t>
      </w:r>
      <w:r w:rsidRPr="0050109B">
        <w:rPr>
          <w:rFonts w:ascii="Arial" w:hAnsi="Arial" w:cs="Arial"/>
          <w:sz w:val="22"/>
          <w:lang w:val="en-US"/>
        </w:rPr>
        <w:tab/>
      </w:r>
      <w:r w:rsidR="00EF2136">
        <w:rPr>
          <w:rFonts w:ascii="Arial" w:hAnsi="Arial" w:cs="Arial"/>
          <w:b w:val="0"/>
          <w:bCs/>
          <w:sz w:val="22"/>
          <w:lang w:val="en-US"/>
        </w:rPr>
        <w:t>Ericsson</w:t>
      </w:r>
    </w:p>
    <w:p w14:paraId="7D220426" w14:textId="49B3D5C8" w:rsidR="00120D47" w:rsidRPr="008F7D64" w:rsidRDefault="00120D47" w:rsidP="00F120D3">
      <w:pPr>
        <w:pStyle w:val="3GPPHeader"/>
        <w:spacing w:after="120"/>
        <w:rPr>
          <w:rFonts w:ascii="Arial" w:hAnsi="Arial" w:cs="Arial"/>
          <w:b w:val="0"/>
          <w:bCs/>
          <w:sz w:val="22"/>
        </w:rPr>
      </w:pPr>
      <w:r w:rsidRPr="00070C3F">
        <w:rPr>
          <w:rFonts w:ascii="Arial" w:hAnsi="Arial" w:cs="Arial"/>
          <w:sz w:val="22"/>
          <w:lang w:val="en-US"/>
        </w:rPr>
        <w:t xml:space="preserve">Title:  </w:t>
      </w:r>
      <w:r w:rsidRPr="00070C3F">
        <w:rPr>
          <w:rFonts w:ascii="Arial" w:hAnsi="Arial" w:cs="Arial"/>
          <w:sz w:val="22"/>
          <w:lang w:val="en-US"/>
        </w:rPr>
        <w:tab/>
      </w:r>
      <w:r w:rsidR="006C57E0" w:rsidRPr="00820721">
        <w:rPr>
          <w:rFonts w:ascii="Arial" w:hAnsi="Arial" w:cs="Arial"/>
          <w:b w:val="0"/>
          <w:sz w:val="22"/>
        </w:rPr>
        <w:t>P-Max applicable in FR2</w:t>
      </w:r>
    </w:p>
    <w:p w14:paraId="1D061440" w14:textId="77777777" w:rsidR="00120D47" w:rsidRPr="00A128F5" w:rsidRDefault="00120D47" w:rsidP="00120D47">
      <w:pPr>
        <w:pStyle w:val="3GPPHeader"/>
        <w:rPr>
          <w:rFonts w:ascii="Arial" w:hAnsi="Arial" w:cs="Arial"/>
          <w:b w:val="0"/>
          <w:bCs/>
          <w:sz w:val="22"/>
          <w:lang w:val="de-DE"/>
        </w:rPr>
      </w:pPr>
      <w:r w:rsidRPr="00A128F5">
        <w:rPr>
          <w:rFonts w:ascii="Arial" w:hAnsi="Arial" w:cs="Arial"/>
          <w:sz w:val="22"/>
          <w:lang w:val="de-DE"/>
        </w:rPr>
        <w:t>Document for:</w:t>
      </w:r>
      <w:r w:rsidRPr="00A128F5">
        <w:rPr>
          <w:rFonts w:ascii="Arial" w:hAnsi="Arial" w:cs="Arial"/>
          <w:sz w:val="22"/>
          <w:lang w:val="de-DE"/>
        </w:rPr>
        <w:tab/>
      </w:r>
      <w:r w:rsidRPr="00A128F5">
        <w:rPr>
          <w:rFonts w:ascii="Arial" w:hAnsi="Arial" w:cs="Arial"/>
          <w:b w:val="0"/>
          <w:bCs/>
          <w:sz w:val="22"/>
          <w:lang w:val="de-DE"/>
        </w:rPr>
        <w:t>Discussion and Decision</w:t>
      </w:r>
    </w:p>
    <w:p w14:paraId="0D43AB34" w14:textId="1A2551E5" w:rsidR="00120D47" w:rsidRDefault="004D10CC" w:rsidP="00120D47">
      <w:pPr>
        <w:pStyle w:val="Heading1"/>
      </w:pPr>
      <w:r>
        <w:t>Introduction</w:t>
      </w:r>
    </w:p>
    <w:p w14:paraId="287E7391" w14:textId="2880416D" w:rsidR="00D8423A" w:rsidRDefault="00A31D14" w:rsidP="004B3874">
      <w:pPr>
        <w:rPr>
          <w:lang w:val="en-GB" w:eastAsia="zh-CN"/>
        </w:rPr>
      </w:pPr>
      <w:r>
        <w:rPr>
          <w:lang w:val="en-GB" w:eastAsia="zh-CN"/>
        </w:rPr>
        <w:t xml:space="preserve">RAN4 did not reach agreement on how P-Max is defined in FR2. </w:t>
      </w:r>
      <w:r w:rsidR="00D8423A">
        <w:rPr>
          <w:lang w:val="en-GB" w:eastAsia="zh-CN"/>
        </w:rPr>
        <w:t xml:space="preserve">More specifically RAN4 did not reach agreement on whether the maximum UL power of the UE can be tested and controlled using Total Radiated Power (TRP) or </w:t>
      </w:r>
      <w:r w:rsidR="00D8423A">
        <w:rPr>
          <w:rFonts w:cs="Arial"/>
          <w:color w:val="222222"/>
          <w:shd w:val="clear" w:color="auto" w:fill="FFFFFF"/>
        </w:rPr>
        <w:t>Effective Isotropic Radiated Power</w:t>
      </w:r>
      <w:r w:rsidR="00D8423A">
        <w:rPr>
          <w:lang w:val="en-GB" w:eastAsia="zh-CN"/>
        </w:rPr>
        <w:t xml:space="preserve"> (EIRP). </w:t>
      </w:r>
    </w:p>
    <w:p w14:paraId="24C37E8F" w14:textId="003C686B" w:rsidR="004B3874" w:rsidRPr="004B3874" w:rsidRDefault="00A31D14" w:rsidP="004B3874">
      <w:pPr>
        <w:rPr>
          <w:lang w:val="en-GB" w:eastAsia="zh-CN"/>
        </w:rPr>
      </w:pPr>
      <w:r>
        <w:rPr>
          <w:lang w:val="en-GB" w:eastAsia="zh-CN"/>
        </w:rPr>
        <w:t xml:space="preserve">The impact on RAN2 and </w:t>
      </w:r>
      <w:r w:rsidR="003C6485">
        <w:rPr>
          <w:lang w:val="en-GB" w:eastAsia="zh-CN"/>
        </w:rPr>
        <w:t xml:space="preserve">a </w:t>
      </w:r>
      <w:r>
        <w:rPr>
          <w:lang w:val="en-GB" w:eastAsia="zh-CN"/>
        </w:rPr>
        <w:t xml:space="preserve">possible way forward is discussed further in this contribution. </w:t>
      </w:r>
    </w:p>
    <w:p w14:paraId="6F8A1D5D" w14:textId="7395D6EF" w:rsidR="004D10CC" w:rsidRDefault="004D10CC" w:rsidP="004D10CC">
      <w:pPr>
        <w:pStyle w:val="Heading1"/>
      </w:pPr>
      <w:bookmarkStart w:id="1" w:name="_Toc242573354"/>
      <w:r>
        <w:t>Background</w:t>
      </w:r>
    </w:p>
    <w:p w14:paraId="56637E04" w14:textId="7660325E" w:rsidR="0042563C" w:rsidRPr="00FD3CD7" w:rsidRDefault="00FD3CD7" w:rsidP="0042563C">
      <w:pPr>
        <w:rPr>
          <w:b/>
          <w:u w:val="single"/>
          <w:lang w:val="en-GB" w:eastAsia="zh-CN"/>
        </w:rPr>
      </w:pPr>
      <w:r w:rsidRPr="00FD3CD7">
        <w:rPr>
          <w:b/>
          <w:u w:val="single"/>
          <w:lang w:val="en-GB" w:eastAsia="zh-CN"/>
        </w:rPr>
        <w:t>RAN4</w:t>
      </w:r>
    </w:p>
    <w:p w14:paraId="63793256" w14:textId="1BB77D99" w:rsidR="00FD3CD7" w:rsidRDefault="00FD3CD7" w:rsidP="0042563C">
      <w:pPr>
        <w:rPr>
          <w:lang w:val="en-GB" w:eastAsia="zh-CN"/>
        </w:rPr>
      </w:pPr>
      <w:r>
        <w:rPr>
          <w:lang w:val="en-GB" w:eastAsia="zh-CN"/>
        </w:rPr>
        <w:t>RAN4 discussed the P-Max applicable in FR2 during RAN4#</w:t>
      </w:r>
      <w:r w:rsidR="0090440A">
        <w:rPr>
          <w:lang w:val="en-GB" w:eastAsia="zh-CN"/>
        </w:rPr>
        <w:t xml:space="preserve">91 [1], but did not reach agreement and the CRs were postponed [2, 3]. RAN4 discussed </w:t>
      </w:r>
      <w:r w:rsidR="003C6485">
        <w:rPr>
          <w:lang w:val="en-GB" w:eastAsia="zh-CN"/>
        </w:rPr>
        <w:t xml:space="preserve">whether </w:t>
      </w:r>
      <w:r w:rsidR="0090440A">
        <w:rPr>
          <w:lang w:val="en-GB" w:eastAsia="zh-CN"/>
        </w:rPr>
        <w:t>to use TRP or EIRP for P-Max in FR2.</w:t>
      </w:r>
    </w:p>
    <w:p w14:paraId="5A1AA8BA" w14:textId="77777777" w:rsidR="00960C2F" w:rsidRPr="00656ECA" w:rsidRDefault="00960C2F" w:rsidP="00960C2F">
      <w:pPr>
        <w:rPr>
          <w:lang w:val="en-GB" w:eastAsia="zh-CN"/>
        </w:rPr>
      </w:pPr>
      <w:r>
        <w:rPr>
          <w:lang w:val="en-GB" w:eastAsia="zh-CN"/>
        </w:rPr>
        <w:t xml:space="preserve">There are currently four different power classes defined in FR2, see </w:t>
      </w:r>
      <w:r w:rsidRPr="00656ECA">
        <w:rPr>
          <w:lang w:val="en-GB" w:eastAsia="zh-CN"/>
        </w:rPr>
        <w:t>Table 6.2.1.0-1</w:t>
      </w:r>
      <w:r>
        <w:rPr>
          <w:lang w:val="en-GB" w:eastAsia="zh-CN"/>
        </w:rPr>
        <w:t xml:space="preserve"> in 38.101-2: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609"/>
        <w:gridCol w:w="3661"/>
      </w:tblGrid>
      <w:tr w:rsidR="00960C2F" w14:paraId="2582B0C3" w14:textId="77777777" w:rsidTr="00A627A6">
        <w:trPr>
          <w:trHeight w:val="82"/>
          <w:jc w:val="center"/>
        </w:trPr>
        <w:tc>
          <w:tcPr>
            <w:tcW w:w="16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C7CF7F" w14:textId="77777777" w:rsidR="00960C2F" w:rsidRPr="00656ECA" w:rsidRDefault="00960C2F" w:rsidP="00A627A6">
            <w:pPr>
              <w:pStyle w:val="TAH"/>
              <w:rPr>
                <w:rFonts w:ascii="Times New Roman" w:hAnsi="Times New Roman" w:cs="Times New Roman"/>
                <w:sz w:val="18"/>
                <w:szCs w:val="18"/>
                <w:lang w:val="en-US"/>
              </w:rPr>
            </w:pPr>
            <w:r w:rsidRPr="00656ECA">
              <w:rPr>
                <w:rFonts w:ascii="Times New Roman" w:hAnsi="Times New Roman" w:cs="Times New Roman"/>
                <w:sz w:val="18"/>
                <w:szCs w:val="18"/>
                <w:lang w:val="en-US"/>
              </w:rPr>
              <w:t>UE Power class</w:t>
            </w:r>
          </w:p>
        </w:tc>
        <w:tc>
          <w:tcPr>
            <w:tcW w:w="36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701281" w14:textId="77777777" w:rsidR="00960C2F" w:rsidRPr="00656ECA" w:rsidRDefault="00960C2F" w:rsidP="00A627A6">
            <w:pPr>
              <w:pStyle w:val="TAH"/>
              <w:rPr>
                <w:rFonts w:ascii="Times New Roman" w:hAnsi="Times New Roman" w:cs="Times New Roman"/>
                <w:sz w:val="18"/>
                <w:szCs w:val="18"/>
                <w:lang w:val="en-US"/>
              </w:rPr>
            </w:pPr>
            <w:r w:rsidRPr="00656ECA">
              <w:rPr>
                <w:rFonts w:ascii="Times New Roman" w:hAnsi="Times New Roman" w:cs="Times New Roman"/>
                <w:sz w:val="18"/>
                <w:szCs w:val="18"/>
                <w:lang w:val="en-US"/>
              </w:rPr>
              <w:t>UE type</w:t>
            </w:r>
          </w:p>
        </w:tc>
      </w:tr>
      <w:tr w:rsidR="00960C2F" w14:paraId="00CA41A0" w14:textId="77777777" w:rsidTr="00A627A6">
        <w:trPr>
          <w:trHeight w:val="73"/>
          <w:jc w:val="center"/>
        </w:trPr>
        <w:tc>
          <w:tcPr>
            <w:tcW w:w="16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C3F0C6" w14:textId="77777777" w:rsidR="00960C2F" w:rsidRPr="00656ECA" w:rsidRDefault="00960C2F" w:rsidP="00A627A6">
            <w:pPr>
              <w:pStyle w:val="TAC"/>
              <w:rPr>
                <w:rFonts w:ascii="Times New Roman" w:hAnsi="Times New Roman" w:cs="Times New Roman"/>
                <w:sz w:val="18"/>
                <w:szCs w:val="18"/>
                <w:lang w:val="en-US"/>
              </w:rPr>
            </w:pPr>
            <w:r w:rsidRPr="00656ECA">
              <w:rPr>
                <w:rFonts w:ascii="Times New Roman" w:hAnsi="Times New Roman" w:cs="Times New Roman"/>
                <w:sz w:val="18"/>
                <w:szCs w:val="18"/>
                <w:lang w:val="en-US"/>
              </w:rPr>
              <w:t>1</w:t>
            </w:r>
          </w:p>
        </w:tc>
        <w:tc>
          <w:tcPr>
            <w:tcW w:w="36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F89DCA" w14:textId="77777777" w:rsidR="00960C2F" w:rsidRPr="00656ECA" w:rsidRDefault="00960C2F" w:rsidP="00A627A6">
            <w:pPr>
              <w:pStyle w:val="TAC"/>
              <w:rPr>
                <w:rFonts w:ascii="Times New Roman" w:hAnsi="Times New Roman" w:cs="Times New Roman"/>
                <w:sz w:val="18"/>
                <w:szCs w:val="18"/>
                <w:lang w:val="en-US"/>
              </w:rPr>
            </w:pPr>
            <w:r w:rsidRPr="00656ECA">
              <w:rPr>
                <w:rFonts w:ascii="Times New Roman" w:hAnsi="Times New Roman" w:cs="Times New Roman"/>
                <w:sz w:val="18"/>
                <w:szCs w:val="18"/>
                <w:lang w:val="en-US"/>
              </w:rPr>
              <w:t>Fixed wireless access (FWA) UE</w:t>
            </w:r>
          </w:p>
        </w:tc>
      </w:tr>
      <w:tr w:rsidR="00960C2F" w14:paraId="5722A0B2" w14:textId="77777777" w:rsidTr="00A627A6">
        <w:trPr>
          <w:trHeight w:val="47"/>
          <w:jc w:val="center"/>
        </w:trPr>
        <w:tc>
          <w:tcPr>
            <w:tcW w:w="16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4458AF" w14:textId="77777777" w:rsidR="00960C2F" w:rsidRPr="00656ECA" w:rsidRDefault="00960C2F" w:rsidP="00A627A6">
            <w:pPr>
              <w:pStyle w:val="TAC"/>
              <w:rPr>
                <w:rFonts w:ascii="Times New Roman" w:hAnsi="Times New Roman" w:cs="Times New Roman"/>
                <w:sz w:val="18"/>
                <w:szCs w:val="18"/>
                <w:lang w:val="en-US"/>
              </w:rPr>
            </w:pPr>
            <w:r w:rsidRPr="00656ECA">
              <w:rPr>
                <w:rFonts w:ascii="Times New Roman" w:hAnsi="Times New Roman" w:cs="Times New Roman"/>
                <w:sz w:val="18"/>
                <w:szCs w:val="18"/>
                <w:lang w:val="en-US"/>
              </w:rPr>
              <w:t>2</w:t>
            </w:r>
          </w:p>
        </w:tc>
        <w:tc>
          <w:tcPr>
            <w:tcW w:w="36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0B2F4E" w14:textId="77777777" w:rsidR="00960C2F" w:rsidRPr="00656ECA" w:rsidRDefault="00960C2F" w:rsidP="00A627A6">
            <w:pPr>
              <w:pStyle w:val="TAC"/>
              <w:rPr>
                <w:rFonts w:ascii="Times New Roman" w:hAnsi="Times New Roman" w:cs="Times New Roman"/>
                <w:sz w:val="18"/>
                <w:szCs w:val="18"/>
                <w:lang w:val="en-US"/>
              </w:rPr>
            </w:pPr>
            <w:r w:rsidRPr="00656ECA">
              <w:rPr>
                <w:rFonts w:ascii="Times New Roman" w:hAnsi="Times New Roman" w:cs="Times New Roman"/>
                <w:sz w:val="18"/>
                <w:szCs w:val="18"/>
                <w:lang w:val="en-US"/>
              </w:rPr>
              <w:t>Vehicular UE</w:t>
            </w:r>
          </w:p>
        </w:tc>
      </w:tr>
      <w:tr w:rsidR="00960C2F" w14:paraId="57BF2F02" w14:textId="77777777" w:rsidTr="00A627A6">
        <w:trPr>
          <w:trHeight w:val="47"/>
          <w:jc w:val="center"/>
        </w:trPr>
        <w:tc>
          <w:tcPr>
            <w:tcW w:w="16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7BB2F0" w14:textId="77777777" w:rsidR="00960C2F" w:rsidRPr="00656ECA" w:rsidRDefault="00960C2F" w:rsidP="00A627A6">
            <w:pPr>
              <w:pStyle w:val="TAC"/>
              <w:rPr>
                <w:rFonts w:ascii="Times New Roman" w:hAnsi="Times New Roman" w:cs="Times New Roman"/>
                <w:sz w:val="18"/>
                <w:szCs w:val="18"/>
                <w:lang w:val="en-US"/>
              </w:rPr>
            </w:pPr>
            <w:r w:rsidRPr="00656ECA">
              <w:rPr>
                <w:rFonts w:ascii="Times New Roman" w:hAnsi="Times New Roman" w:cs="Times New Roman"/>
                <w:sz w:val="18"/>
                <w:szCs w:val="18"/>
                <w:lang w:val="en-US"/>
              </w:rPr>
              <w:t>3</w:t>
            </w:r>
          </w:p>
        </w:tc>
        <w:tc>
          <w:tcPr>
            <w:tcW w:w="36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8C9F11" w14:textId="77777777" w:rsidR="00960C2F" w:rsidRPr="00656ECA" w:rsidRDefault="00960C2F" w:rsidP="00A627A6">
            <w:pPr>
              <w:pStyle w:val="TAC"/>
              <w:rPr>
                <w:rFonts w:ascii="Times New Roman" w:hAnsi="Times New Roman" w:cs="Times New Roman"/>
                <w:sz w:val="18"/>
                <w:szCs w:val="18"/>
                <w:lang w:val="en-US"/>
              </w:rPr>
            </w:pPr>
            <w:r w:rsidRPr="00656ECA">
              <w:rPr>
                <w:rFonts w:ascii="Times New Roman" w:hAnsi="Times New Roman" w:cs="Times New Roman"/>
                <w:sz w:val="18"/>
                <w:szCs w:val="18"/>
                <w:lang w:val="en-US"/>
              </w:rPr>
              <w:t>Handheld UE</w:t>
            </w:r>
          </w:p>
        </w:tc>
      </w:tr>
      <w:tr w:rsidR="00960C2F" w14:paraId="6B1938E6" w14:textId="77777777" w:rsidTr="00A627A6">
        <w:trPr>
          <w:trHeight w:val="82"/>
          <w:jc w:val="center"/>
        </w:trPr>
        <w:tc>
          <w:tcPr>
            <w:tcW w:w="16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7B45C7" w14:textId="77777777" w:rsidR="00960C2F" w:rsidRPr="00656ECA" w:rsidRDefault="00960C2F" w:rsidP="00A627A6">
            <w:pPr>
              <w:pStyle w:val="TAC"/>
              <w:rPr>
                <w:rFonts w:ascii="Times New Roman" w:hAnsi="Times New Roman" w:cs="Times New Roman"/>
                <w:sz w:val="18"/>
                <w:szCs w:val="18"/>
                <w:lang w:val="en-US"/>
              </w:rPr>
            </w:pPr>
            <w:r w:rsidRPr="00656ECA">
              <w:rPr>
                <w:rFonts w:ascii="Times New Roman" w:hAnsi="Times New Roman" w:cs="Times New Roman"/>
                <w:sz w:val="18"/>
                <w:szCs w:val="18"/>
                <w:lang w:val="en-US"/>
              </w:rPr>
              <w:t>4</w:t>
            </w:r>
          </w:p>
        </w:tc>
        <w:tc>
          <w:tcPr>
            <w:tcW w:w="36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30CC46" w14:textId="77777777" w:rsidR="00960C2F" w:rsidRPr="00656ECA" w:rsidRDefault="00960C2F" w:rsidP="00A627A6">
            <w:pPr>
              <w:pStyle w:val="TAC"/>
              <w:rPr>
                <w:rFonts w:ascii="Times New Roman" w:hAnsi="Times New Roman" w:cs="Times New Roman"/>
                <w:sz w:val="18"/>
                <w:szCs w:val="18"/>
                <w:lang w:val="en-US"/>
              </w:rPr>
            </w:pPr>
            <w:r w:rsidRPr="00656ECA">
              <w:rPr>
                <w:rFonts w:ascii="Times New Roman" w:hAnsi="Times New Roman" w:cs="Times New Roman"/>
                <w:sz w:val="18"/>
                <w:szCs w:val="18"/>
                <w:lang w:val="en-US"/>
              </w:rPr>
              <w:t>High power non-handheld UE</w:t>
            </w:r>
          </w:p>
        </w:tc>
      </w:tr>
    </w:tbl>
    <w:p w14:paraId="41A8B47C" w14:textId="384165F2" w:rsidR="00960C2F" w:rsidRPr="00656ECA" w:rsidRDefault="00960C2F" w:rsidP="00960C2F">
      <w:pPr>
        <w:spacing w:before="200"/>
        <w:rPr>
          <w:lang w:eastAsia="zh-CN"/>
        </w:rPr>
      </w:pPr>
      <w:r>
        <w:rPr>
          <w:lang w:eastAsia="zh-CN"/>
        </w:rPr>
        <w:t>For these four UE power classes the maximum output power</w:t>
      </w:r>
      <w:r w:rsidR="00F6453B">
        <w:rPr>
          <w:lang w:eastAsia="zh-CN"/>
        </w:rPr>
        <w:t xml:space="preserve"> both</w:t>
      </w:r>
      <w:r>
        <w:rPr>
          <w:lang w:eastAsia="zh-CN"/>
        </w:rPr>
        <w:t xml:space="preserve"> in terms of EIRP and TRP </w:t>
      </w:r>
      <w:r w:rsidR="00F6453B">
        <w:rPr>
          <w:lang w:eastAsia="zh-CN"/>
        </w:rPr>
        <w:t>is</w:t>
      </w:r>
      <w:r>
        <w:rPr>
          <w:lang w:eastAsia="zh-CN"/>
        </w:rPr>
        <w:t xml:space="preserve"> defined, see </w:t>
      </w:r>
      <w:r>
        <w:rPr>
          <w:rFonts w:cs="v4.2.0"/>
        </w:rPr>
        <w:t xml:space="preserve">Tables </w:t>
      </w:r>
      <w:r>
        <w:t xml:space="preserve">6.2.1.x-2 </w:t>
      </w:r>
      <w:r>
        <w:rPr>
          <w:rFonts w:cs="v4.2.0"/>
        </w:rPr>
        <w:t>in 38.101-2</w:t>
      </w:r>
      <w:r>
        <w:rPr>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tblGrid>
      <w:tr w:rsidR="00960C2F" w14:paraId="3FD34546" w14:textId="77777777" w:rsidTr="00A627A6">
        <w:trPr>
          <w:trHeight w:val="19"/>
          <w:jc w:val="center"/>
        </w:trPr>
        <w:tc>
          <w:tcPr>
            <w:tcW w:w="1663" w:type="dxa"/>
            <w:tcBorders>
              <w:top w:val="single" w:sz="4" w:space="0" w:color="auto"/>
              <w:left w:val="single" w:sz="4" w:space="0" w:color="auto"/>
              <w:bottom w:val="single" w:sz="4" w:space="0" w:color="auto"/>
              <w:right w:val="single" w:sz="4" w:space="0" w:color="auto"/>
            </w:tcBorders>
            <w:vAlign w:val="center"/>
            <w:hideMark/>
          </w:tcPr>
          <w:p w14:paraId="0020D4B0" w14:textId="77777777" w:rsidR="00960C2F" w:rsidRPr="00656ECA" w:rsidRDefault="00960C2F" w:rsidP="00A627A6">
            <w:pPr>
              <w:pStyle w:val="TAH"/>
              <w:rPr>
                <w:rFonts w:ascii="Times New Roman" w:hAnsi="Times New Roman" w:cs="Times New Roman"/>
                <w:sz w:val="18"/>
                <w:szCs w:val="18"/>
              </w:rPr>
            </w:pPr>
            <w:r w:rsidRPr="00656ECA">
              <w:rPr>
                <w:rFonts w:ascii="Times New Roman" w:hAnsi="Times New Roman" w:cs="Times New Roman"/>
                <w:sz w:val="18"/>
                <w:szCs w:val="18"/>
              </w:rPr>
              <w:t>Power Class</w:t>
            </w:r>
          </w:p>
        </w:tc>
        <w:tc>
          <w:tcPr>
            <w:tcW w:w="1686" w:type="dxa"/>
            <w:tcBorders>
              <w:top w:val="single" w:sz="4" w:space="0" w:color="auto"/>
              <w:left w:val="single" w:sz="4" w:space="0" w:color="auto"/>
              <w:bottom w:val="single" w:sz="4" w:space="0" w:color="auto"/>
              <w:right w:val="single" w:sz="4" w:space="0" w:color="auto"/>
            </w:tcBorders>
            <w:vAlign w:val="center"/>
            <w:hideMark/>
          </w:tcPr>
          <w:p w14:paraId="068C1D09" w14:textId="77777777" w:rsidR="00960C2F" w:rsidRPr="00656ECA" w:rsidRDefault="00960C2F" w:rsidP="00A627A6">
            <w:pPr>
              <w:pStyle w:val="TAH"/>
              <w:rPr>
                <w:rFonts w:ascii="Times New Roman" w:hAnsi="Times New Roman" w:cs="Times New Roman"/>
                <w:sz w:val="18"/>
                <w:szCs w:val="18"/>
              </w:rPr>
            </w:pPr>
            <w:r w:rsidRPr="00656ECA">
              <w:rPr>
                <w:rFonts w:ascii="Times New Roman" w:hAnsi="Times New Roman" w:cs="Times New Roman"/>
                <w:sz w:val="18"/>
                <w:szCs w:val="18"/>
              </w:rPr>
              <w:t>Max TRP (dBm)</w:t>
            </w:r>
          </w:p>
        </w:tc>
        <w:tc>
          <w:tcPr>
            <w:tcW w:w="1691" w:type="dxa"/>
            <w:tcBorders>
              <w:top w:val="single" w:sz="4" w:space="0" w:color="auto"/>
              <w:left w:val="single" w:sz="4" w:space="0" w:color="auto"/>
              <w:bottom w:val="single" w:sz="4" w:space="0" w:color="auto"/>
              <w:right w:val="single" w:sz="4" w:space="0" w:color="auto"/>
            </w:tcBorders>
            <w:hideMark/>
          </w:tcPr>
          <w:p w14:paraId="4842A57B" w14:textId="77777777" w:rsidR="00960C2F" w:rsidRPr="00656ECA" w:rsidRDefault="00960C2F" w:rsidP="00A627A6">
            <w:pPr>
              <w:pStyle w:val="TAH"/>
              <w:rPr>
                <w:rFonts w:ascii="Times New Roman" w:hAnsi="Times New Roman" w:cs="Times New Roman"/>
                <w:sz w:val="18"/>
                <w:szCs w:val="18"/>
              </w:rPr>
            </w:pPr>
            <w:r w:rsidRPr="00656ECA">
              <w:rPr>
                <w:rFonts w:ascii="Times New Roman" w:hAnsi="Times New Roman" w:cs="Times New Roman"/>
                <w:sz w:val="18"/>
                <w:szCs w:val="18"/>
              </w:rPr>
              <w:t>Max EIRP (dBm)</w:t>
            </w:r>
          </w:p>
        </w:tc>
      </w:tr>
      <w:tr w:rsidR="00960C2F" w14:paraId="14827EBD" w14:textId="77777777" w:rsidTr="00A627A6">
        <w:trPr>
          <w:trHeight w:val="19"/>
          <w:jc w:val="center"/>
        </w:trPr>
        <w:tc>
          <w:tcPr>
            <w:tcW w:w="1663" w:type="dxa"/>
            <w:tcBorders>
              <w:top w:val="single" w:sz="4" w:space="0" w:color="auto"/>
              <w:left w:val="single" w:sz="4" w:space="0" w:color="auto"/>
              <w:bottom w:val="single" w:sz="4" w:space="0" w:color="auto"/>
              <w:right w:val="single" w:sz="4" w:space="0" w:color="auto"/>
            </w:tcBorders>
            <w:hideMark/>
          </w:tcPr>
          <w:p w14:paraId="27155D1B" w14:textId="77777777" w:rsidR="00960C2F" w:rsidRPr="00656ECA" w:rsidRDefault="00960C2F" w:rsidP="00A627A6">
            <w:pPr>
              <w:pStyle w:val="TAC"/>
              <w:rPr>
                <w:rFonts w:ascii="Times New Roman" w:hAnsi="Times New Roman" w:cs="Times New Roman"/>
                <w:sz w:val="18"/>
                <w:szCs w:val="18"/>
              </w:rPr>
            </w:pPr>
            <w:r w:rsidRPr="00656ECA">
              <w:rPr>
                <w:rFonts w:ascii="Times New Roman" w:hAnsi="Times New Roman" w:cs="Times New Roman"/>
                <w:sz w:val="18"/>
                <w:szCs w:val="18"/>
              </w:rPr>
              <w:t>1</w:t>
            </w:r>
          </w:p>
        </w:tc>
        <w:tc>
          <w:tcPr>
            <w:tcW w:w="1686" w:type="dxa"/>
            <w:tcBorders>
              <w:top w:val="single" w:sz="4" w:space="0" w:color="auto"/>
              <w:left w:val="single" w:sz="4" w:space="0" w:color="auto"/>
              <w:bottom w:val="single" w:sz="4" w:space="0" w:color="auto"/>
              <w:right w:val="single" w:sz="4" w:space="0" w:color="auto"/>
            </w:tcBorders>
            <w:hideMark/>
          </w:tcPr>
          <w:p w14:paraId="79A1A401" w14:textId="77777777" w:rsidR="00960C2F" w:rsidRPr="00656ECA" w:rsidRDefault="00960C2F" w:rsidP="00A627A6">
            <w:pPr>
              <w:pStyle w:val="TAC"/>
              <w:rPr>
                <w:rFonts w:ascii="Times New Roman" w:hAnsi="Times New Roman" w:cs="Times New Roman"/>
                <w:sz w:val="18"/>
                <w:szCs w:val="18"/>
              </w:rPr>
            </w:pPr>
            <w:r w:rsidRPr="00656ECA">
              <w:rPr>
                <w:rFonts w:ascii="Times New Roman" w:hAnsi="Times New Roman" w:cs="Times New Roman"/>
                <w:sz w:val="18"/>
                <w:szCs w:val="18"/>
              </w:rPr>
              <w:t>35</w:t>
            </w:r>
          </w:p>
        </w:tc>
        <w:tc>
          <w:tcPr>
            <w:tcW w:w="1691" w:type="dxa"/>
            <w:tcBorders>
              <w:top w:val="single" w:sz="4" w:space="0" w:color="auto"/>
              <w:left w:val="single" w:sz="4" w:space="0" w:color="auto"/>
              <w:bottom w:val="single" w:sz="4" w:space="0" w:color="auto"/>
              <w:right w:val="single" w:sz="4" w:space="0" w:color="auto"/>
            </w:tcBorders>
            <w:hideMark/>
          </w:tcPr>
          <w:p w14:paraId="491DBA57" w14:textId="77777777" w:rsidR="00960C2F" w:rsidRPr="00656ECA" w:rsidRDefault="00960C2F" w:rsidP="00A627A6">
            <w:pPr>
              <w:pStyle w:val="TAC"/>
              <w:rPr>
                <w:rFonts w:ascii="Times New Roman" w:hAnsi="Times New Roman" w:cs="Times New Roman"/>
                <w:sz w:val="18"/>
                <w:szCs w:val="18"/>
              </w:rPr>
            </w:pPr>
            <w:r w:rsidRPr="00656ECA">
              <w:rPr>
                <w:rFonts w:ascii="Times New Roman" w:hAnsi="Times New Roman" w:cs="Times New Roman"/>
                <w:sz w:val="18"/>
                <w:szCs w:val="18"/>
              </w:rPr>
              <w:t>55</w:t>
            </w:r>
          </w:p>
        </w:tc>
      </w:tr>
      <w:tr w:rsidR="00960C2F" w14:paraId="29424065" w14:textId="77777777" w:rsidTr="00A627A6">
        <w:trPr>
          <w:trHeight w:val="19"/>
          <w:jc w:val="center"/>
        </w:trPr>
        <w:tc>
          <w:tcPr>
            <w:tcW w:w="1663" w:type="dxa"/>
            <w:tcBorders>
              <w:top w:val="single" w:sz="4" w:space="0" w:color="auto"/>
              <w:left w:val="single" w:sz="4" w:space="0" w:color="auto"/>
              <w:bottom w:val="single" w:sz="4" w:space="0" w:color="auto"/>
              <w:right w:val="single" w:sz="4" w:space="0" w:color="auto"/>
            </w:tcBorders>
            <w:hideMark/>
          </w:tcPr>
          <w:p w14:paraId="6D44D80C" w14:textId="77777777" w:rsidR="00960C2F" w:rsidRPr="00656ECA" w:rsidRDefault="00960C2F" w:rsidP="00A627A6">
            <w:pPr>
              <w:pStyle w:val="TAC"/>
              <w:rPr>
                <w:rFonts w:ascii="Times New Roman" w:hAnsi="Times New Roman" w:cs="Times New Roman"/>
                <w:sz w:val="18"/>
                <w:szCs w:val="18"/>
              </w:rPr>
            </w:pPr>
            <w:r w:rsidRPr="00656ECA">
              <w:rPr>
                <w:rFonts w:ascii="Times New Roman" w:hAnsi="Times New Roman" w:cs="Times New Roman"/>
                <w:sz w:val="18"/>
                <w:szCs w:val="18"/>
              </w:rPr>
              <w:t>2</w:t>
            </w:r>
          </w:p>
        </w:tc>
        <w:tc>
          <w:tcPr>
            <w:tcW w:w="1686" w:type="dxa"/>
            <w:tcBorders>
              <w:top w:val="single" w:sz="4" w:space="0" w:color="auto"/>
              <w:left w:val="single" w:sz="4" w:space="0" w:color="auto"/>
              <w:bottom w:val="single" w:sz="4" w:space="0" w:color="auto"/>
              <w:right w:val="single" w:sz="4" w:space="0" w:color="auto"/>
            </w:tcBorders>
            <w:hideMark/>
          </w:tcPr>
          <w:p w14:paraId="052137D4" w14:textId="77777777" w:rsidR="00960C2F" w:rsidRPr="00656ECA" w:rsidRDefault="00960C2F" w:rsidP="00A627A6">
            <w:pPr>
              <w:pStyle w:val="TAC"/>
              <w:rPr>
                <w:rFonts w:ascii="Times New Roman" w:hAnsi="Times New Roman" w:cs="Times New Roman"/>
                <w:sz w:val="18"/>
                <w:szCs w:val="18"/>
              </w:rPr>
            </w:pPr>
            <w:r w:rsidRPr="00656ECA">
              <w:rPr>
                <w:rFonts w:ascii="Times New Roman" w:hAnsi="Times New Roman" w:cs="Times New Roman"/>
                <w:sz w:val="18"/>
                <w:szCs w:val="18"/>
              </w:rPr>
              <w:t>23</w:t>
            </w:r>
          </w:p>
        </w:tc>
        <w:tc>
          <w:tcPr>
            <w:tcW w:w="1691" w:type="dxa"/>
            <w:tcBorders>
              <w:top w:val="single" w:sz="4" w:space="0" w:color="auto"/>
              <w:left w:val="single" w:sz="4" w:space="0" w:color="auto"/>
              <w:bottom w:val="single" w:sz="4" w:space="0" w:color="auto"/>
              <w:right w:val="single" w:sz="4" w:space="0" w:color="auto"/>
            </w:tcBorders>
            <w:hideMark/>
          </w:tcPr>
          <w:p w14:paraId="6667700B" w14:textId="77777777" w:rsidR="00960C2F" w:rsidRPr="00656ECA" w:rsidRDefault="00960C2F" w:rsidP="00A627A6">
            <w:pPr>
              <w:pStyle w:val="TAC"/>
              <w:rPr>
                <w:rFonts w:ascii="Times New Roman" w:hAnsi="Times New Roman" w:cs="Times New Roman"/>
                <w:sz w:val="18"/>
                <w:szCs w:val="18"/>
              </w:rPr>
            </w:pPr>
            <w:r w:rsidRPr="00656ECA">
              <w:rPr>
                <w:rFonts w:ascii="Times New Roman" w:hAnsi="Times New Roman" w:cs="Times New Roman"/>
                <w:sz w:val="18"/>
                <w:szCs w:val="18"/>
              </w:rPr>
              <w:t>43</w:t>
            </w:r>
          </w:p>
        </w:tc>
      </w:tr>
      <w:tr w:rsidR="00960C2F" w14:paraId="1F3C22B3" w14:textId="77777777" w:rsidTr="00A627A6">
        <w:trPr>
          <w:trHeight w:val="19"/>
          <w:jc w:val="center"/>
        </w:trPr>
        <w:tc>
          <w:tcPr>
            <w:tcW w:w="1663" w:type="dxa"/>
            <w:tcBorders>
              <w:top w:val="single" w:sz="4" w:space="0" w:color="auto"/>
              <w:left w:val="single" w:sz="4" w:space="0" w:color="auto"/>
              <w:bottom w:val="single" w:sz="4" w:space="0" w:color="auto"/>
              <w:right w:val="single" w:sz="4" w:space="0" w:color="auto"/>
            </w:tcBorders>
            <w:hideMark/>
          </w:tcPr>
          <w:p w14:paraId="6DAD39D5" w14:textId="77777777" w:rsidR="00960C2F" w:rsidRPr="00656ECA" w:rsidRDefault="00960C2F" w:rsidP="00A627A6">
            <w:pPr>
              <w:pStyle w:val="TAC"/>
              <w:rPr>
                <w:rFonts w:ascii="Times New Roman" w:hAnsi="Times New Roman" w:cs="Times New Roman"/>
                <w:sz w:val="18"/>
                <w:szCs w:val="18"/>
              </w:rPr>
            </w:pPr>
            <w:r w:rsidRPr="00656ECA">
              <w:rPr>
                <w:rFonts w:ascii="Times New Roman" w:hAnsi="Times New Roman" w:cs="Times New Roman"/>
                <w:sz w:val="18"/>
                <w:szCs w:val="18"/>
              </w:rPr>
              <w:t>3</w:t>
            </w:r>
          </w:p>
        </w:tc>
        <w:tc>
          <w:tcPr>
            <w:tcW w:w="1686" w:type="dxa"/>
            <w:tcBorders>
              <w:top w:val="single" w:sz="4" w:space="0" w:color="auto"/>
              <w:left w:val="single" w:sz="4" w:space="0" w:color="auto"/>
              <w:bottom w:val="single" w:sz="4" w:space="0" w:color="auto"/>
              <w:right w:val="single" w:sz="4" w:space="0" w:color="auto"/>
            </w:tcBorders>
            <w:hideMark/>
          </w:tcPr>
          <w:p w14:paraId="299083BC" w14:textId="77777777" w:rsidR="00960C2F" w:rsidRPr="00656ECA" w:rsidRDefault="00960C2F" w:rsidP="00A627A6">
            <w:pPr>
              <w:pStyle w:val="TAC"/>
              <w:rPr>
                <w:rFonts w:ascii="Times New Roman" w:hAnsi="Times New Roman" w:cs="Times New Roman"/>
                <w:sz w:val="18"/>
                <w:szCs w:val="18"/>
              </w:rPr>
            </w:pPr>
            <w:r w:rsidRPr="00656ECA">
              <w:rPr>
                <w:rFonts w:ascii="Times New Roman" w:hAnsi="Times New Roman" w:cs="Times New Roman"/>
                <w:sz w:val="18"/>
                <w:szCs w:val="18"/>
              </w:rPr>
              <w:t>23</w:t>
            </w:r>
          </w:p>
        </w:tc>
        <w:tc>
          <w:tcPr>
            <w:tcW w:w="1691" w:type="dxa"/>
            <w:tcBorders>
              <w:top w:val="single" w:sz="4" w:space="0" w:color="auto"/>
              <w:left w:val="single" w:sz="4" w:space="0" w:color="auto"/>
              <w:bottom w:val="single" w:sz="4" w:space="0" w:color="auto"/>
              <w:right w:val="single" w:sz="4" w:space="0" w:color="auto"/>
            </w:tcBorders>
            <w:hideMark/>
          </w:tcPr>
          <w:p w14:paraId="281A97BE" w14:textId="77777777" w:rsidR="00960C2F" w:rsidRPr="00656ECA" w:rsidRDefault="00960C2F" w:rsidP="00A627A6">
            <w:pPr>
              <w:pStyle w:val="TAC"/>
              <w:rPr>
                <w:rFonts w:ascii="Times New Roman" w:hAnsi="Times New Roman" w:cs="Times New Roman"/>
                <w:sz w:val="18"/>
                <w:szCs w:val="18"/>
              </w:rPr>
            </w:pPr>
            <w:r w:rsidRPr="00656ECA">
              <w:rPr>
                <w:rFonts w:ascii="Times New Roman" w:hAnsi="Times New Roman" w:cs="Times New Roman"/>
                <w:sz w:val="18"/>
                <w:szCs w:val="18"/>
              </w:rPr>
              <w:t>43</w:t>
            </w:r>
          </w:p>
        </w:tc>
      </w:tr>
      <w:tr w:rsidR="00960C2F" w14:paraId="5D6C5124" w14:textId="77777777" w:rsidTr="00A627A6">
        <w:trPr>
          <w:trHeight w:val="19"/>
          <w:jc w:val="center"/>
        </w:trPr>
        <w:tc>
          <w:tcPr>
            <w:tcW w:w="1663" w:type="dxa"/>
            <w:tcBorders>
              <w:top w:val="single" w:sz="4" w:space="0" w:color="auto"/>
              <w:left w:val="single" w:sz="4" w:space="0" w:color="auto"/>
              <w:bottom w:val="single" w:sz="4" w:space="0" w:color="auto"/>
              <w:right w:val="single" w:sz="4" w:space="0" w:color="auto"/>
            </w:tcBorders>
            <w:hideMark/>
          </w:tcPr>
          <w:p w14:paraId="610BFC3A" w14:textId="77777777" w:rsidR="00960C2F" w:rsidRPr="00656ECA" w:rsidRDefault="00960C2F" w:rsidP="00A627A6">
            <w:pPr>
              <w:pStyle w:val="TAC"/>
              <w:rPr>
                <w:rFonts w:ascii="Times New Roman" w:hAnsi="Times New Roman" w:cs="Times New Roman"/>
                <w:sz w:val="18"/>
                <w:szCs w:val="18"/>
              </w:rPr>
            </w:pPr>
            <w:r w:rsidRPr="00656ECA">
              <w:rPr>
                <w:rFonts w:ascii="Times New Roman" w:hAnsi="Times New Roman" w:cs="Times New Roman"/>
                <w:sz w:val="18"/>
                <w:szCs w:val="18"/>
              </w:rPr>
              <w:t>4</w:t>
            </w:r>
          </w:p>
        </w:tc>
        <w:tc>
          <w:tcPr>
            <w:tcW w:w="1686" w:type="dxa"/>
            <w:tcBorders>
              <w:top w:val="single" w:sz="4" w:space="0" w:color="auto"/>
              <w:left w:val="single" w:sz="4" w:space="0" w:color="auto"/>
              <w:bottom w:val="single" w:sz="4" w:space="0" w:color="auto"/>
              <w:right w:val="single" w:sz="4" w:space="0" w:color="auto"/>
            </w:tcBorders>
            <w:hideMark/>
          </w:tcPr>
          <w:p w14:paraId="23D816B0" w14:textId="77777777" w:rsidR="00960C2F" w:rsidRPr="00656ECA" w:rsidRDefault="00960C2F" w:rsidP="00A627A6">
            <w:pPr>
              <w:pStyle w:val="TAC"/>
              <w:rPr>
                <w:rFonts w:ascii="Times New Roman" w:hAnsi="Times New Roman" w:cs="Times New Roman"/>
                <w:sz w:val="18"/>
                <w:szCs w:val="18"/>
              </w:rPr>
            </w:pPr>
            <w:r w:rsidRPr="00656ECA">
              <w:rPr>
                <w:rFonts w:ascii="Times New Roman" w:hAnsi="Times New Roman" w:cs="Times New Roman"/>
                <w:sz w:val="18"/>
                <w:szCs w:val="18"/>
              </w:rPr>
              <w:t>23</w:t>
            </w:r>
          </w:p>
        </w:tc>
        <w:tc>
          <w:tcPr>
            <w:tcW w:w="1691" w:type="dxa"/>
            <w:tcBorders>
              <w:top w:val="single" w:sz="4" w:space="0" w:color="auto"/>
              <w:left w:val="single" w:sz="4" w:space="0" w:color="auto"/>
              <w:bottom w:val="single" w:sz="4" w:space="0" w:color="auto"/>
              <w:right w:val="single" w:sz="4" w:space="0" w:color="auto"/>
            </w:tcBorders>
            <w:hideMark/>
          </w:tcPr>
          <w:p w14:paraId="33EB1AB5" w14:textId="77777777" w:rsidR="00960C2F" w:rsidRPr="00656ECA" w:rsidRDefault="00960C2F" w:rsidP="00A627A6">
            <w:pPr>
              <w:pStyle w:val="TAC"/>
              <w:rPr>
                <w:rFonts w:ascii="Times New Roman" w:hAnsi="Times New Roman" w:cs="Times New Roman"/>
                <w:sz w:val="18"/>
                <w:szCs w:val="18"/>
              </w:rPr>
            </w:pPr>
            <w:r w:rsidRPr="00656ECA">
              <w:rPr>
                <w:rFonts w:ascii="Times New Roman" w:hAnsi="Times New Roman" w:cs="Times New Roman"/>
                <w:sz w:val="18"/>
                <w:szCs w:val="18"/>
              </w:rPr>
              <w:t>43</w:t>
            </w:r>
          </w:p>
        </w:tc>
      </w:tr>
    </w:tbl>
    <w:p w14:paraId="13502A65" w14:textId="56C03284" w:rsidR="00F84E17" w:rsidRDefault="00F84E17" w:rsidP="00585E0C">
      <w:pPr>
        <w:spacing w:before="200"/>
        <w:rPr>
          <w:lang w:eastAsia="zh-CN"/>
        </w:rPr>
      </w:pPr>
      <w:r>
        <w:rPr>
          <w:lang w:eastAsia="zh-CN"/>
        </w:rPr>
        <w:t xml:space="preserve">For a cell in FR1 it is specified in section 6.2.1 in 38.101-1 that the UE shall apply the maximum output power of the power class when </w:t>
      </w:r>
      <w:r w:rsidRPr="006D40DA">
        <w:rPr>
          <w:i/>
          <w:lang w:eastAsia="zh-CN"/>
        </w:rPr>
        <w:t>p-Max</w:t>
      </w:r>
      <w:r>
        <w:rPr>
          <w:lang w:eastAsia="zh-CN"/>
        </w:rPr>
        <w:t xml:space="preserve"> IE is omitted in System Information. </w:t>
      </w:r>
      <w:r w:rsidR="00E40605">
        <w:rPr>
          <w:lang w:eastAsia="zh-CN"/>
        </w:rPr>
        <w:t xml:space="preserve">For a cell in FR2 this is not captured 38.101-2, i.e. RAN4 did not reach agreements on how the maximum output power of the UE can be tested and controlled in FR2. When the </w:t>
      </w:r>
      <w:r w:rsidR="00E40605" w:rsidRPr="006D40DA">
        <w:rPr>
          <w:i/>
          <w:lang w:eastAsia="zh-CN"/>
        </w:rPr>
        <w:t>p-Max</w:t>
      </w:r>
      <w:r w:rsidR="00E40605">
        <w:rPr>
          <w:lang w:eastAsia="zh-CN"/>
        </w:rPr>
        <w:t xml:space="preserve"> IE is omitted in System Information 38.331 specifies that the UE shall </w:t>
      </w:r>
      <w:r w:rsidR="00E40605" w:rsidRPr="00E40605">
        <w:rPr>
          <w:lang w:eastAsia="zh-CN"/>
        </w:rPr>
        <w:t>applies the maximum power according to TS 38.101-1</w:t>
      </w:r>
      <w:r w:rsidR="00F6453B">
        <w:rPr>
          <w:lang w:eastAsia="zh-CN"/>
        </w:rPr>
        <w:t xml:space="preserve"> in FR1</w:t>
      </w:r>
      <w:r w:rsidR="00E40605">
        <w:rPr>
          <w:lang w:eastAsia="zh-CN"/>
        </w:rPr>
        <w:t xml:space="preserve">, i.e. FR2 is not covered. </w:t>
      </w:r>
    </w:p>
    <w:p w14:paraId="301D3DB0" w14:textId="081A0F4D" w:rsidR="0090440A" w:rsidRPr="0090440A" w:rsidRDefault="0090440A" w:rsidP="0042563C">
      <w:pPr>
        <w:rPr>
          <w:b/>
          <w:u w:val="single"/>
          <w:lang w:val="en-GB" w:eastAsia="zh-CN"/>
        </w:rPr>
      </w:pPr>
      <w:r w:rsidRPr="0090440A">
        <w:rPr>
          <w:b/>
          <w:u w:val="single"/>
          <w:lang w:val="en-GB" w:eastAsia="zh-CN"/>
        </w:rPr>
        <w:t>RAN2</w:t>
      </w:r>
    </w:p>
    <w:p w14:paraId="6AC9B850" w14:textId="546F68C2" w:rsidR="0090440A" w:rsidRPr="0042563C" w:rsidRDefault="0090440A" w:rsidP="0042563C">
      <w:pPr>
        <w:rPr>
          <w:lang w:val="en-GB" w:eastAsia="zh-CN"/>
        </w:rPr>
      </w:pPr>
      <w:r>
        <w:rPr>
          <w:lang w:val="en-GB" w:eastAsia="zh-CN"/>
        </w:rPr>
        <w:t xml:space="preserve">The RAN2 CRs were also postponed, pending RAN4 progress [4, 5]. </w:t>
      </w:r>
    </w:p>
    <w:p w14:paraId="1DEB3AB7" w14:textId="58CEC9D1" w:rsidR="00FA27C0" w:rsidRDefault="009D725A" w:rsidP="00FA27C0">
      <w:pPr>
        <w:pStyle w:val="Heading1"/>
      </w:pPr>
      <w:r>
        <w:lastRenderedPageBreak/>
        <w:t>Discussion</w:t>
      </w:r>
      <w:bookmarkEnd w:id="1"/>
    </w:p>
    <w:p w14:paraId="10212AC6" w14:textId="373BA02B" w:rsidR="0090440A" w:rsidRPr="0090440A" w:rsidRDefault="003C6485" w:rsidP="0090440A">
      <w:pPr>
        <w:rPr>
          <w:b/>
          <w:u w:val="single"/>
          <w:lang w:val="en-GB" w:eastAsia="zh-CN"/>
        </w:rPr>
      </w:pPr>
      <w:r>
        <w:rPr>
          <w:b/>
          <w:u w:val="single"/>
          <w:lang w:val="en-GB" w:eastAsia="zh-CN"/>
        </w:rPr>
        <w:t>About the n</w:t>
      </w:r>
      <w:r w:rsidR="0090440A" w:rsidRPr="0090440A">
        <w:rPr>
          <w:b/>
          <w:u w:val="single"/>
          <w:lang w:val="en-GB" w:eastAsia="zh-CN"/>
        </w:rPr>
        <w:t>eed to define P-Max in FR2</w:t>
      </w:r>
    </w:p>
    <w:p w14:paraId="7B3FC754" w14:textId="5D2FC48F" w:rsidR="0090440A" w:rsidRDefault="0090440A" w:rsidP="0090440A">
      <w:pPr>
        <w:rPr>
          <w:lang w:val="en-GB" w:eastAsia="zh-CN"/>
        </w:rPr>
      </w:pPr>
      <w:r>
        <w:rPr>
          <w:lang w:val="en-GB" w:eastAsia="zh-CN"/>
        </w:rPr>
        <w:t xml:space="preserve">In </w:t>
      </w:r>
      <w:r w:rsidR="007836C0">
        <w:rPr>
          <w:lang w:val="en-GB" w:eastAsia="zh-CN"/>
        </w:rPr>
        <w:t xml:space="preserve">a </w:t>
      </w:r>
      <w:r>
        <w:rPr>
          <w:lang w:val="en-GB" w:eastAsia="zh-CN"/>
        </w:rPr>
        <w:t xml:space="preserve">standalone deployment scenario in NR, there </w:t>
      </w:r>
      <w:r w:rsidR="007836C0">
        <w:rPr>
          <w:lang w:val="en-GB" w:eastAsia="zh-CN"/>
        </w:rPr>
        <w:t xml:space="preserve">can be </w:t>
      </w:r>
      <w:r>
        <w:rPr>
          <w:lang w:val="en-GB" w:eastAsia="zh-CN"/>
        </w:rPr>
        <w:t>a need to control the maximum output power of the UE, e.g. to reduce the amount of interference caused by the UE in a hospital</w:t>
      </w:r>
      <w:r w:rsidR="003C6485">
        <w:rPr>
          <w:lang w:val="en-GB" w:eastAsia="zh-CN"/>
        </w:rPr>
        <w:t xml:space="preserve"> environment:</w:t>
      </w:r>
    </w:p>
    <w:p w14:paraId="1F63D821" w14:textId="72822F82" w:rsidR="0029446D" w:rsidRPr="0029446D" w:rsidRDefault="0029446D" w:rsidP="0029446D">
      <w:pPr>
        <w:spacing w:before="200"/>
      </w:pPr>
      <w:r w:rsidRPr="00B45F64">
        <w:rPr>
          <w:b/>
        </w:rPr>
        <w:t>Observation 1</w:t>
      </w:r>
      <w:r>
        <w:t xml:space="preserve">: </w:t>
      </w:r>
      <w:r w:rsidR="004A75DA">
        <w:t xml:space="preserve">When P-Max is not defined in FR2, i.e. </w:t>
      </w:r>
      <w:r w:rsidR="003C6485">
        <w:t xml:space="preserve">the maximum UL output power of the UE </w:t>
      </w:r>
      <w:r w:rsidR="004A75DA">
        <w:t>cannot be tested and controlled, then there can be use cases where the UE causes harmful interference.</w:t>
      </w:r>
    </w:p>
    <w:p w14:paraId="1E798B3B" w14:textId="670B7643" w:rsidR="00656ECA" w:rsidRPr="00656ECA" w:rsidRDefault="00656ECA" w:rsidP="00656ECA">
      <w:pPr>
        <w:spacing w:before="200"/>
        <w:rPr>
          <w:b/>
          <w:u w:val="single"/>
          <w:lang w:eastAsia="zh-CN"/>
        </w:rPr>
      </w:pPr>
      <w:r w:rsidRPr="00656ECA">
        <w:rPr>
          <w:b/>
          <w:u w:val="single"/>
          <w:lang w:eastAsia="zh-CN"/>
        </w:rPr>
        <w:t>RAN2 impact</w:t>
      </w:r>
      <w:r w:rsidR="00A34189">
        <w:rPr>
          <w:b/>
          <w:u w:val="single"/>
          <w:lang w:eastAsia="zh-CN"/>
        </w:rPr>
        <w:t>: 38.304</w:t>
      </w:r>
    </w:p>
    <w:p w14:paraId="10AF11D8" w14:textId="69587F2C" w:rsidR="00A34189" w:rsidRDefault="00A34189" w:rsidP="00656ECA">
      <w:pPr>
        <w:spacing w:before="200"/>
      </w:pPr>
      <w:r>
        <w:rPr>
          <w:lang w:eastAsia="zh-CN"/>
        </w:rPr>
        <w:t>The UE power class is used in the P</w:t>
      </w:r>
      <w:r w:rsidRPr="00A34189">
        <w:rPr>
          <w:vertAlign w:val="subscript"/>
          <w:lang w:eastAsia="zh-CN"/>
        </w:rPr>
        <w:t>compensation</w:t>
      </w:r>
      <w:r>
        <w:rPr>
          <w:lang w:eastAsia="zh-CN"/>
        </w:rPr>
        <w:t xml:space="preserve"> </w:t>
      </w:r>
      <w:r w:rsidR="00247B23">
        <w:rPr>
          <w:lang w:eastAsia="zh-CN"/>
        </w:rPr>
        <w:t>factor</w:t>
      </w:r>
      <w:r>
        <w:rPr>
          <w:lang w:eastAsia="zh-CN"/>
        </w:rPr>
        <w:t xml:space="preserve"> in the </w:t>
      </w:r>
      <w:r>
        <w:t xml:space="preserve">cell selection criterion S (see section 5.2.3.2 in 38.304). </w:t>
      </w:r>
      <w:r w:rsidR="00247B23">
        <w:t xml:space="preserve">The UE shall not select or re-select to a cell that is not suitable, i.e. a cell that does not meet the cell selection criterion S. </w:t>
      </w:r>
    </w:p>
    <w:p w14:paraId="61BD6710" w14:textId="20742941" w:rsidR="00A34189" w:rsidRDefault="00A34189" w:rsidP="00656ECA">
      <w:pPr>
        <w:spacing w:before="200"/>
      </w:pPr>
      <w:r>
        <w:t xml:space="preserve">The power class compensation factor can be used </w:t>
      </w:r>
      <w:r w:rsidR="00247B23">
        <w:t xml:space="preserve">to </w:t>
      </w:r>
      <w:r>
        <w:t xml:space="preserve">prevent a low power class UE to access </w:t>
      </w:r>
      <w:r w:rsidR="00247B23">
        <w:t>a</w:t>
      </w:r>
      <w:r>
        <w:t xml:space="preserve"> cell when the maximum UL power of the UE is insufficient, and thereby reducing potential interference</w:t>
      </w:r>
      <w:r w:rsidR="00247B23">
        <w:t xml:space="preserve"> (e.g. at cell border or in poor coverage areas)</w:t>
      </w:r>
      <w:r>
        <w:t>:</w:t>
      </w:r>
    </w:p>
    <w:p w14:paraId="3D3929DB" w14:textId="77777777" w:rsidR="00A34189" w:rsidRPr="00281FDF" w:rsidRDefault="00A34189" w:rsidP="00A34189">
      <w:pPr>
        <w:pStyle w:val="EQ"/>
        <w:rPr>
          <w:color w:val="C45911" w:themeColor="accent2" w:themeShade="BF"/>
          <w:lang w:eastAsia="ja-JP"/>
        </w:rPr>
      </w:pPr>
      <w:r w:rsidRPr="00281FDF">
        <w:rPr>
          <w:color w:val="C45911" w:themeColor="accent2" w:themeShade="BF"/>
          <w:lang w:eastAsia="ja-JP"/>
        </w:rPr>
        <w:t xml:space="preserve">Srxlev = </w:t>
      </w:r>
      <w:proofErr w:type="spellStart"/>
      <w:r w:rsidRPr="00281FDF">
        <w:rPr>
          <w:color w:val="C45911" w:themeColor="accent2" w:themeShade="BF"/>
          <w:lang w:eastAsia="ja-JP"/>
        </w:rPr>
        <w:t>Q</w:t>
      </w:r>
      <w:r w:rsidRPr="00281FDF">
        <w:rPr>
          <w:color w:val="C45911" w:themeColor="accent2" w:themeShade="BF"/>
          <w:vertAlign w:val="subscript"/>
          <w:lang w:eastAsia="ja-JP"/>
        </w:rPr>
        <w:t>rxlevmeas</w:t>
      </w:r>
      <w:proofErr w:type="spellEnd"/>
      <w:r w:rsidRPr="00281FDF">
        <w:rPr>
          <w:color w:val="C45911" w:themeColor="accent2" w:themeShade="BF"/>
          <w:lang w:eastAsia="ja-JP"/>
        </w:rPr>
        <w:t xml:space="preserve"> – (Q</w:t>
      </w:r>
      <w:r w:rsidRPr="00281FDF">
        <w:rPr>
          <w:color w:val="C45911" w:themeColor="accent2" w:themeShade="BF"/>
          <w:vertAlign w:val="subscript"/>
          <w:lang w:eastAsia="ja-JP"/>
        </w:rPr>
        <w:t>rxlevmin</w:t>
      </w:r>
      <w:r w:rsidRPr="00281FDF">
        <w:rPr>
          <w:color w:val="C45911" w:themeColor="accent2" w:themeShade="BF"/>
          <w:lang w:eastAsia="ja-JP"/>
        </w:rPr>
        <w:t xml:space="preserve"> + </w:t>
      </w:r>
      <w:proofErr w:type="spellStart"/>
      <w:proofErr w:type="gramStart"/>
      <w:r w:rsidRPr="00281FDF">
        <w:rPr>
          <w:color w:val="C45911" w:themeColor="accent2" w:themeShade="BF"/>
          <w:lang w:eastAsia="ja-JP"/>
        </w:rPr>
        <w:t>Q</w:t>
      </w:r>
      <w:r w:rsidRPr="00281FDF">
        <w:rPr>
          <w:color w:val="C45911" w:themeColor="accent2" w:themeShade="BF"/>
          <w:vertAlign w:val="subscript"/>
          <w:lang w:eastAsia="ja-JP"/>
        </w:rPr>
        <w:t>rxlevminoffset</w:t>
      </w:r>
      <w:proofErr w:type="spellEnd"/>
      <w:r w:rsidRPr="00281FDF">
        <w:rPr>
          <w:color w:val="C45911" w:themeColor="accent2" w:themeShade="BF"/>
          <w:lang w:eastAsia="ja-JP"/>
        </w:rPr>
        <w:t xml:space="preserve"> )</w:t>
      </w:r>
      <w:proofErr w:type="gramEnd"/>
      <w:r w:rsidRPr="00281FDF">
        <w:rPr>
          <w:color w:val="C45911" w:themeColor="accent2" w:themeShade="BF"/>
          <w:lang w:eastAsia="ja-JP"/>
        </w:rPr>
        <w:t>– P</w:t>
      </w:r>
      <w:r w:rsidRPr="00281FDF">
        <w:rPr>
          <w:color w:val="C45911" w:themeColor="accent2" w:themeShade="BF"/>
          <w:vertAlign w:val="subscript"/>
          <w:lang w:eastAsia="ja-JP"/>
        </w:rPr>
        <w:t xml:space="preserve">compensation </w:t>
      </w:r>
      <w:r w:rsidRPr="00281FDF">
        <w:rPr>
          <w:color w:val="C45911" w:themeColor="accent2" w:themeShade="BF"/>
          <w:lang w:eastAsia="ja-JP"/>
        </w:rPr>
        <w:t xml:space="preserve">- </w:t>
      </w:r>
      <w:proofErr w:type="spellStart"/>
      <w:r w:rsidRPr="00281FDF">
        <w:rPr>
          <w:bCs/>
          <w:color w:val="C45911" w:themeColor="accent2" w:themeShade="BF"/>
        </w:rPr>
        <w:t>Qoffset</w:t>
      </w:r>
      <w:r w:rsidRPr="00281FDF">
        <w:rPr>
          <w:bCs/>
          <w:color w:val="C45911" w:themeColor="accent2" w:themeShade="BF"/>
          <w:vertAlign w:val="subscript"/>
        </w:rPr>
        <w:t>temp</w:t>
      </w:r>
      <w:proofErr w:type="spellEnd"/>
    </w:p>
    <w:p w14:paraId="21F25600" w14:textId="6B97C7F7" w:rsidR="00A34189" w:rsidRPr="00281FDF" w:rsidRDefault="00247B23" w:rsidP="00656ECA">
      <w:pPr>
        <w:spacing w:before="200"/>
        <w:rPr>
          <w:rFonts w:ascii="Times New Roman" w:hAnsi="Times New Roman"/>
          <w:color w:val="C45911" w:themeColor="accent2" w:themeShade="BF"/>
        </w:rPr>
      </w:pPr>
      <w:r w:rsidRPr="00281FDF">
        <w:rPr>
          <w:color w:val="C45911" w:themeColor="accent2" w:themeShade="BF"/>
          <w:lang w:eastAsia="ja-JP"/>
        </w:rPr>
        <w:t>P</w:t>
      </w:r>
      <w:r w:rsidRPr="00281FDF">
        <w:rPr>
          <w:color w:val="C45911" w:themeColor="accent2" w:themeShade="BF"/>
          <w:vertAlign w:val="subscript"/>
          <w:lang w:eastAsia="ja-JP"/>
        </w:rPr>
        <w:t>compensation</w:t>
      </w:r>
      <w:r w:rsidRPr="00281FDF">
        <w:rPr>
          <w:rFonts w:ascii="Times New Roman" w:hAnsi="Times New Roman"/>
          <w:color w:val="C45911" w:themeColor="accent2" w:themeShade="BF"/>
        </w:rPr>
        <w:t xml:space="preserve"> </w:t>
      </w:r>
      <w:r w:rsidRPr="00281FDF">
        <w:rPr>
          <w:color w:val="C45911" w:themeColor="accent2" w:themeShade="BF"/>
          <w:lang w:eastAsia="ja-JP"/>
        </w:rPr>
        <w:t xml:space="preserve">= </w:t>
      </w:r>
      <w:proofErr w:type="gramStart"/>
      <w:r w:rsidR="00A34189" w:rsidRPr="00281FDF">
        <w:rPr>
          <w:rFonts w:ascii="Times New Roman" w:hAnsi="Times New Roman"/>
          <w:color w:val="C45911" w:themeColor="accent2" w:themeShade="BF"/>
        </w:rPr>
        <w:t>max(</w:t>
      </w:r>
      <w:proofErr w:type="gramEnd"/>
      <w:r w:rsidR="00A34189" w:rsidRPr="00281FDF">
        <w:rPr>
          <w:rFonts w:ascii="Times New Roman" w:hAnsi="Times New Roman"/>
          <w:color w:val="C45911" w:themeColor="accent2" w:themeShade="BF"/>
        </w:rPr>
        <w:t>P</w:t>
      </w:r>
      <w:r w:rsidR="00A34189" w:rsidRPr="00281FDF">
        <w:rPr>
          <w:rFonts w:ascii="Times New Roman" w:hAnsi="Times New Roman"/>
          <w:color w:val="C45911" w:themeColor="accent2" w:themeShade="BF"/>
          <w:vertAlign w:val="subscript"/>
        </w:rPr>
        <w:t>EMAX1</w:t>
      </w:r>
      <w:r w:rsidR="00A34189" w:rsidRPr="00281FDF">
        <w:rPr>
          <w:rFonts w:ascii="Times New Roman" w:hAnsi="Times New Roman"/>
          <w:color w:val="C45911" w:themeColor="accent2" w:themeShade="BF"/>
        </w:rPr>
        <w:t xml:space="preserve"> –</w:t>
      </w:r>
      <w:proofErr w:type="spellStart"/>
      <w:r w:rsidR="00A34189" w:rsidRPr="00281FDF">
        <w:rPr>
          <w:rFonts w:ascii="Times New Roman" w:hAnsi="Times New Roman"/>
          <w:color w:val="C45911" w:themeColor="accent2" w:themeShade="BF"/>
        </w:rPr>
        <w:t>P</w:t>
      </w:r>
      <w:r w:rsidR="00A34189" w:rsidRPr="00281FDF">
        <w:rPr>
          <w:rFonts w:ascii="Times New Roman" w:hAnsi="Times New Roman"/>
          <w:color w:val="C45911" w:themeColor="accent2" w:themeShade="BF"/>
          <w:vertAlign w:val="subscript"/>
        </w:rPr>
        <w:t>PowerClass</w:t>
      </w:r>
      <w:proofErr w:type="spellEnd"/>
      <w:r w:rsidR="00A34189" w:rsidRPr="00281FDF">
        <w:rPr>
          <w:rFonts w:ascii="Times New Roman" w:hAnsi="Times New Roman"/>
          <w:color w:val="C45911" w:themeColor="accent2" w:themeShade="BF"/>
        </w:rPr>
        <w:t>, 0)</w:t>
      </w:r>
    </w:p>
    <w:p w14:paraId="61A85802" w14:textId="2A26533E" w:rsidR="00A34189" w:rsidRDefault="00A34189" w:rsidP="00656ECA">
      <w:pPr>
        <w:spacing w:before="200"/>
      </w:pPr>
      <w:r>
        <w:t xml:space="preserve">For example </w:t>
      </w:r>
      <w:r w:rsidR="009923AD">
        <w:t xml:space="preserve">when </w:t>
      </w:r>
      <w:r>
        <w:t>the</w:t>
      </w:r>
      <w:r w:rsidR="00B45F64">
        <w:t xml:space="preserve"> P-Max of the cell (</w:t>
      </w:r>
      <w:r w:rsidR="00B45F64" w:rsidRPr="001015E1">
        <w:rPr>
          <w:rFonts w:ascii="Times New Roman" w:hAnsi="Times New Roman"/>
          <w:i/>
          <w:color w:val="C45911" w:themeColor="accent2" w:themeShade="BF"/>
        </w:rPr>
        <w:t>P</w:t>
      </w:r>
      <w:r w:rsidR="00B45F64" w:rsidRPr="001015E1">
        <w:rPr>
          <w:rFonts w:ascii="Times New Roman" w:hAnsi="Times New Roman"/>
          <w:i/>
          <w:color w:val="C45911" w:themeColor="accent2" w:themeShade="BF"/>
          <w:vertAlign w:val="subscript"/>
        </w:rPr>
        <w:t>EMAX1</w:t>
      </w:r>
      <w:r w:rsidR="00B45F64">
        <w:t xml:space="preserve">) </w:t>
      </w:r>
      <w:r>
        <w:t xml:space="preserve">is set to 23, </w:t>
      </w:r>
      <w:r w:rsidR="00B45F64">
        <w:t>and the</w:t>
      </w:r>
      <w:r>
        <w:t xml:space="preserve"> maximum UL power of the UE is</w:t>
      </w:r>
      <w:r w:rsidR="00B45F64">
        <w:t xml:space="preserve"> 14, then this low power class UE receives a </w:t>
      </w:r>
      <w:proofErr w:type="gramStart"/>
      <w:r w:rsidR="00B45F64">
        <w:t>-9 dB</w:t>
      </w:r>
      <w:proofErr w:type="gramEnd"/>
      <w:r w:rsidR="00B45F64">
        <w:t xml:space="preserve"> penalty, i.e. experiences 9 dB less coverage. </w:t>
      </w:r>
    </w:p>
    <w:p w14:paraId="07FBAC26" w14:textId="4DB5266E" w:rsidR="00B45F64" w:rsidRDefault="00B45F64" w:rsidP="00656ECA">
      <w:pPr>
        <w:spacing w:before="200"/>
      </w:pPr>
      <w:r>
        <w:t xml:space="preserve">The </w:t>
      </w:r>
      <w:r w:rsidRPr="006D40DA">
        <w:rPr>
          <w:rFonts w:cs="Arial"/>
        </w:rPr>
        <w:t xml:space="preserve">power class compensation factor, when used in combination </w:t>
      </w:r>
      <w:proofErr w:type="spellStart"/>
      <w:r w:rsidRPr="006D40DA">
        <w:rPr>
          <w:rFonts w:cs="Arial"/>
          <w:i/>
        </w:rPr>
        <w:t>additionalSpectrumEmission</w:t>
      </w:r>
      <w:proofErr w:type="spellEnd"/>
      <w:r w:rsidRPr="006D40DA">
        <w:rPr>
          <w:rFonts w:cs="Arial"/>
        </w:rPr>
        <w:t xml:space="preserve"> </w:t>
      </w:r>
      <w:r w:rsidR="006D40DA" w:rsidRPr="006D40DA">
        <w:rPr>
          <w:rFonts w:cs="Arial"/>
        </w:rPr>
        <w:t xml:space="preserve">and </w:t>
      </w:r>
      <w:r w:rsidR="006D40DA" w:rsidRPr="006D40DA">
        <w:rPr>
          <w:rFonts w:cs="Arial"/>
          <w:i/>
        </w:rPr>
        <w:t>additionalPmax</w:t>
      </w:r>
      <w:r w:rsidR="006D40DA" w:rsidRPr="006D40DA">
        <w:rPr>
          <w:rFonts w:cs="Arial"/>
        </w:rPr>
        <w:t xml:space="preserve"> in the </w:t>
      </w:r>
      <w:r w:rsidR="006D40DA" w:rsidRPr="006D40DA">
        <w:rPr>
          <w:rFonts w:cs="Arial"/>
          <w:i/>
        </w:rPr>
        <w:t>NR-NS-</w:t>
      </w:r>
      <w:proofErr w:type="spellStart"/>
      <w:r w:rsidR="006D40DA" w:rsidRPr="006D40DA">
        <w:rPr>
          <w:rFonts w:cs="Arial"/>
          <w:i/>
        </w:rPr>
        <w:t>PmaxList</w:t>
      </w:r>
      <w:proofErr w:type="spellEnd"/>
      <w:r w:rsidR="006D40DA">
        <w:rPr>
          <w:rFonts w:cs="Arial"/>
          <w:i/>
        </w:rPr>
        <w:t>,</w:t>
      </w:r>
      <w:r w:rsidR="006D40DA" w:rsidRPr="006D40DA">
        <w:rPr>
          <w:rFonts w:cs="Arial"/>
        </w:rPr>
        <w:t xml:space="preserve"> </w:t>
      </w:r>
      <w:r w:rsidRPr="006D40DA">
        <w:rPr>
          <w:rFonts w:cs="Arial"/>
        </w:rPr>
        <w:t>can</w:t>
      </w:r>
      <w:r>
        <w:t xml:space="preserve"> also be used to give a </w:t>
      </w:r>
      <w:proofErr w:type="gramStart"/>
      <w:r>
        <w:t>high power</w:t>
      </w:r>
      <w:proofErr w:type="gramEnd"/>
      <w:r>
        <w:t xml:space="preserve"> class UE an advantage, i.e. provide </w:t>
      </w:r>
      <w:r w:rsidR="006D40DA">
        <w:t>better/</w:t>
      </w:r>
      <w:r>
        <w:t>more coverage:</w:t>
      </w:r>
    </w:p>
    <w:p w14:paraId="2FEEB911" w14:textId="723A970D" w:rsidR="00B45F64" w:rsidRPr="00281FDF" w:rsidRDefault="00247B23" w:rsidP="00B45F64">
      <w:pPr>
        <w:pStyle w:val="TAL"/>
        <w:rPr>
          <w:rFonts w:ascii="Times New Roman" w:hAnsi="Times New Roman" w:cs="Times New Roman"/>
          <w:color w:val="C45911" w:themeColor="accent2" w:themeShade="BF"/>
          <w:lang w:eastAsia="en-US"/>
        </w:rPr>
      </w:pPr>
      <w:r w:rsidRPr="00281FDF">
        <w:rPr>
          <w:color w:val="C45911" w:themeColor="accent2" w:themeShade="BF"/>
          <w:lang w:eastAsia="ja-JP"/>
        </w:rPr>
        <w:t>P</w:t>
      </w:r>
      <w:r w:rsidRPr="00281FDF">
        <w:rPr>
          <w:color w:val="C45911" w:themeColor="accent2" w:themeShade="BF"/>
          <w:vertAlign w:val="subscript"/>
          <w:lang w:eastAsia="ja-JP"/>
        </w:rPr>
        <w:t>compensation</w:t>
      </w:r>
      <w:r w:rsidRPr="00281FDF">
        <w:rPr>
          <w:rFonts w:ascii="Times New Roman" w:hAnsi="Times New Roman"/>
          <w:color w:val="C45911" w:themeColor="accent2" w:themeShade="BF"/>
        </w:rPr>
        <w:t xml:space="preserve"> </w:t>
      </w:r>
      <w:r w:rsidRPr="00281FDF">
        <w:rPr>
          <w:color w:val="C45911" w:themeColor="accent2" w:themeShade="BF"/>
          <w:lang w:eastAsia="ja-JP"/>
        </w:rPr>
        <w:t xml:space="preserve">= </w:t>
      </w:r>
      <w:proofErr w:type="gramStart"/>
      <w:r w:rsidR="00B45F64" w:rsidRPr="00281FDF">
        <w:rPr>
          <w:rFonts w:ascii="Times New Roman" w:hAnsi="Times New Roman" w:cs="Times New Roman"/>
          <w:color w:val="C45911" w:themeColor="accent2" w:themeShade="BF"/>
          <w:lang w:eastAsia="en-US"/>
        </w:rPr>
        <w:t>max(</w:t>
      </w:r>
      <w:proofErr w:type="gramEnd"/>
      <w:r w:rsidR="00B45F64" w:rsidRPr="00281FDF">
        <w:rPr>
          <w:rFonts w:ascii="Times New Roman" w:hAnsi="Times New Roman" w:cs="Times New Roman"/>
          <w:color w:val="C45911" w:themeColor="accent2" w:themeShade="BF"/>
          <w:lang w:eastAsia="en-US"/>
        </w:rPr>
        <w:t>P</w:t>
      </w:r>
      <w:r w:rsidR="00B45F64" w:rsidRPr="00281FDF">
        <w:rPr>
          <w:rFonts w:ascii="Times New Roman" w:hAnsi="Times New Roman" w:cs="Times New Roman"/>
          <w:color w:val="C45911" w:themeColor="accent2" w:themeShade="BF"/>
          <w:vertAlign w:val="subscript"/>
          <w:lang w:eastAsia="en-US"/>
        </w:rPr>
        <w:t>EMAX1</w:t>
      </w:r>
      <w:r w:rsidR="00B45F64" w:rsidRPr="00281FDF">
        <w:rPr>
          <w:rFonts w:ascii="Times New Roman" w:hAnsi="Times New Roman" w:cs="Times New Roman"/>
          <w:color w:val="C45911" w:themeColor="accent2" w:themeShade="BF"/>
          <w:lang w:eastAsia="en-US"/>
        </w:rPr>
        <w:t xml:space="preserve"> –</w:t>
      </w:r>
      <w:proofErr w:type="spellStart"/>
      <w:r w:rsidR="00B45F64" w:rsidRPr="00281FDF">
        <w:rPr>
          <w:rFonts w:ascii="Times New Roman" w:hAnsi="Times New Roman" w:cs="Times New Roman"/>
          <w:color w:val="C45911" w:themeColor="accent2" w:themeShade="BF"/>
          <w:lang w:eastAsia="en-US"/>
        </w:rPr>
        <w:t>P</w:t>
      </w:r>
      <w:r w:rsidR="00B45F64" w:rsidRPr="00281FDF">
        <w:rPr>
          <w:rFonts w:ascii="Times New Roman" w:hAnsi="Times New Roman" w:cs="Times New Roman"/>
          <w:color w:val="C45911" w:themeColor="accent2" w:themeShade="BF"/>
          <w:vertAlign w:val="subscript"/>
          <w:lang w:eastAsia="en-US"/>
        </w:rPr>
        <w:t>PowerClass</w:t>
      </w:r>
      <w:proofErr w:type="spellEnd"/>
      <w:r w:rsidR="00B45F64" w:rsidRPr="00281FDF">
        <w:rPr>
          <w:rFonts w:ascii="Times New Roman" w:hAnsi="Times New Roman" w:cs="Times New Roman"/>
          <w:color w:val="C45911" w:themeColor="accent2" w:themeShade="BF"/>
          <w:lang w:eastAsia="en-US"/>
        </w:rPr>
        <w:t>, 0) – (min(P</w:t>
      </w:r>
      <w:r w:rsidR="00B45F64" w:rsidRPr="00281FDF">
        <w:rPr>
          <w:rFonts w:ascii="Times New Roman" w:hAnsi="Times New Roman" w:cs="Times New Roman"/>
          <w:color w:val="C45911" w:themeColor="accent2" w:themeShade="BF"/>
          <w:vertAlign w:val="subscript"/>
          <w:lang w:eastAsia="en-US"/>
        </w:rPr>
        <w:t>EMAX2</w:t>
      </w:r>
      <w:r w:rsidR="00B45F64" w:rsidRPr="00281FDF">
        <w:rPr>
          <w:rFonts w:ascii="Times New Roman" w:hAnsi="Times New Roman" w:cs="Times New Roman"/>
          <w:color w:val="C45911" w:themeColor="accent2" w:themeShade="BF"/>
          <w:lang w:eastAsia="en-US"/>
        </w:rPr>
        <w:t xml:space="preserve">, </w:t>
      </w:r>
      <w:proofErr w:type="spellStart"/>
      <w:r w:rsidR="00B45F64" w:rsidRPr="00281FDF">
        <w:rPr>
          <w:rFonts w:ascii="Times New Roman" w:hAnsi="Times New Roman" w:cs="Times New Roman"/>
          <w:color w:val="C45911" w:themeColor="accent2" w:themeShade="BF"/>
          <w:lang w:eastAsia="en-US"/>
        </w:rPr>
        <w:t>P</w:t>
      </w:r>
      <w:r w:rsidR="00B45F64" w:rsidRPr="00281FDF">
        <w:rPr>
          <w:rFonts w:ascii="Times New Roman" w:hAnsi="Times New Roman" w:cs="Times New Roman"/>
          <w:color w:val="C45911" w:themeColor="accent2" w:themeShade="BF"/>
          <w:vertAlign w:val="subscript"/>
          <w:lang w:eastAsia="en-US"/>
        </w:rPr>
        <w:t>PowerClass</w:t>
      </w:r>
      <w:proofErr w:type="spellEnd"/>
      <w:r w:rsidR="00B45F64" w:rsidRPr="00281FDF">
        <w:rPr>
          <w:rFonts w:ascii="Times New Roman" w:hAnsi="Times New Roman" w:cs="Times New Roman"/>
          <w:color w:val="C45911" w:themeColor="accent2" w:themeShade="BF"/>
          <w:lang w:eastAsia="en-US"/>
        </w:rPr>
        <w:t>) – min(P</w:t>
      </w:r>
      <w:r w:rsidR="00B45F64" w:rsidRPr="00281FDF">
        <w:rPr>
          <w:rFonts w:ascii="Times New Roman" w:hAnsi="Times New Roman" w:cs="Times New Roman"/>
          <w:color w:val="C45911" w:themeColor="accent2" w:themeShade="BF"/>
          <w:vertAlign w:val="subscript"/>
          <w:lang w:eastAsia="en-US"/>
        </w:rPr>
        <w:t>EMAX1</w:t>
      </w:r>
      <w:r w:rsidR="00B45F64" w:rsidRPr="00281FDF">
        <w:rPr>
          <w:rFonts w:ascii="Times New Roman" w:hAnsi="Times New Roman" w:cs="Times New Roman"/>
          <w:color w:val="C45911" w:themeColor="accent2" w:themeShade="BF"/>
          <w:lang w:eastAsia="en-US"/>
        </w:rPr>
        <w:t xml:space="preserve">, </w:t>
      </w:r>
      <w:proofErr w:type="spellStart"/>
      <w:r w:rsidR="00B45F64" w:rsidRPr="00281FDF">
        <w:rPr>
          <w:rFonts w:ascii="Times New Roman" w:hAnsi="Times New Roman" w:cs="Times New Roman"/>
          <w:color w:val="C45911" w:themeColor="accent2" w:themeShade="BF"/>
          <w:lang w:eastAsia="en-US"/>
        </w:rPr>
        <w:t>P</w:t>
      </w:r>
      <w:r w:rsidR="00B45F64" w:rsidRPr="00281FDF">
        <w:rPr>
          <w:rFonts w:ascii="Times New Roman" w:hAnsi="Times New Roman" w:cs="Times New Roman"/>
          <w:color w:val="C45911" w:themeColor="accent2" w:themeShade="BF"/>
          <w:vertAlign w:val="subscript"/>
          <w:lang w:eastAsia="en-US"/>
        </w:rPr>
        <w:t>PowerClass</w:t>
      </w:r>
      <w:proofErr w:type="spellEnd"/>
      <w:r w:rsidR="00B45F64" w:rsidRPr="00281FDF">
        <w:rPr>
          <w:rFonts w:ascii="Times New Roman" w:hAnsi="Times New Roman" w:cs="Times New Roman"/>
          <w:color w:val="C45911" w:themeColor="accent2" w:themeShade="BF"/>
          <w:lang w:eastAsia="en-US"/>
        </w:rPr>
        <w:t>)) (dB)</w:t>
      </w:r>
    </w:p>
    <w:p w14:paraId="2E509CE0" w14:textId="5AB419C2" w:rsidR="00B45F64" w:rsidRDefault="00B45F64" w:rsidP="00656ECA">
      <w:pPr>
        <w:spacing w:before="200"/>
      </w:pPr>
      <w:r w:rsidRPr="00281FDF">
        <w:t>For example when the P-Max of the cell (</w:t>
      </w:r>
      <w:r w:rsidRPr="00281FDF">
        <w:rPr>
          <w:rFonts w:ascii="Times New Roman" w:hAnsi="Times New Roman"/>
          <w:color w:val="C45911" w:themeColor="accent2" w:themeShade="BF"/>
        </w:rPr>
        <w:t>P</w:t>
      </w:r>
      <w:r w:rsidRPr="00281FDF">
        <w:rPr>
          <w:rFonts w:ascii="Times New Roman" w:hAnsi="Times New Roman"/>
          <w:color w:val="C45911" w:themeColor="accent2" w:themeShade="BF"/>
          <w:vertAlign w:val="subscript"/>
        </w:rPr>
        <w:t>EMAX1</w:t>
      </w:r>
      <w:r w:rsidRPr="00281FDF">
        <w:t xml:space="preserve">) is set to 23, and the maximum UL power of the </w:t>
      </w:r>
      <w:proofErr w:type="gramStart"/>
      <w:r w:rsidRPr="00281FDF">
        <w:t>high</w:t>
      </w:r>
      <w:r w:rsidR="00D8423A">
        <w:t xml:space="preserve"> </w:t>
      </w:r>
      <w:r>
        <w:t>power</w:t>
      </w:r>
      <w:proofErr w:type="gramEnd"/>
      <w:r>
        <w:t xml:space="preserve"> class UE is 35, then this high power class UE receives a +12 dB advantage</w:t>
      </w:r>
      <w:r w:rsidR="006D40DA">
        <w:t xml:space="preserve"> when </w:t>
      </w:r>
      <w:r w:rsidR="006D40DA" w:rsidRPr="006D40DA">
        <w:rPr>
          <w:rFonts w:cs="Arial"/>
          <w:i/>
        </w:rPr>
        <w:t>additionalPmax</w:t>
      </w:r>
      <w:r w:rsidR="006D40DA" w:rsidRPr="006D40DA">
        <w:rPr>
          <w:rFonts w:cs="Arial"/>
        </w:rPr>
        <w:t xml:space="preserve"> </w:t>
      </w:r>
      <w:r w:rsidR="006D40DA">
        <w:rPr>
          <w:rFonts w:cs="Arial"/>
        </w:rPr>
        <w:t>of 35 (</w:t>
      </w:r>
      <w:r w:rsidR="006D40DA" w:rsidRPr="001015E1">
        <w:rPr>
          <w:rFonts w:ascii="Times New Roman" w:hAnsi="Times New Roman"/>
          <w:i/>
          <w:color w:val="C45911" w:themeColor="accent2" w:themeShade="BF"/>
        </w:rPr>
        <w:t>P</w:t>
      </w:r>
      <w:r w:rsidR="006D40DA" w:rsidRPr="001015E1">
        <w:rPr>
          <w:rFonts w:ascii="Times New Roman" w:hAnsi="Times New Roman"/>
          <w:i/>
          <w:color w:val="C45911" w:themeColor="accent2" w:themeShade="BF"/>
          <w:vertAlign w:val="subscript"/>
        </w:rPr>
        <w:t>EMAX2</w:t>
      </w:r>
      <w:r w:rsidR="006D40DA">
        <w:rPr>
          <w:rFonts w:cs="Arial"/>
        </w:rPr>
        <w:t xml:space="preserve">) is provided </w:t>
      </w:r>
      <w:r w:rsidR="006D40DA" w:rsidRPr="006D40DA">
        <w:rPr>
          <w:rFonts w:cs="Arial"/>
        </w:rPr>
        <w:t xml:space="preserve">in the </w:t>
      </w:r>
      <w:r w:rsidR="006D40DA" w:rsidRPr="006D40DA">
        <w:rPr>
          <w:rFonts w:cs="Arial"/>
          <w:i/>
        </w:rPr>
        <w:t>NR-NS-</w:t>
      </w:r>
      <w:proofErr w:type="spellStart"/>
      <w:r w:rsidR="006D40DA" w:rsidRPr="006D40DA">
        <w:rPr>
          <w:rFonts w:cs="Arial"/>
          <w:i/>
        </w:rPr>
        <w:t>PmaxList</w:t>
      </w:r>
      <w:proofErr w:type="spellEnd"/>
      <w:r>
        <w:t>, i.e. experiences 12 dB better coverage</w:t>
      </w:r>
      <w:r w:rsidR="00247B23">
        <w:t xml:space="preserve"> compared to a default UE supporting 23</w:t>
      </w:r>
      <w:r>
        <w:t>.</w:t>
      </w:r>
    </w:p>
    <w:p w14:paraId="248218D8" w14:textId="6E460540" w:rsidR="00B45F64" w:rsidRDefault="00B45F64" w:rsidP="00656ECA">
      <w:pPr>
        <w:spacing w:before="200"/>
      </w:pPr>
      <w:r w:rsidRPr="00B45F64">
        <w:rPr>
          <w:b/>
        </w:rPr>
        <w:t xml:space="preserve">Observation </w:t>
      </w:r>
      <w:r w:rsidR="004A75DA">
        <w:rPr>
          <w:b/>
        </w:rPr>
        <w:t>2</w:t>
      </w:r>
      <w:r>
        <w:t xml:space="preserve">: </w:t>
      </w:r>
      <w:r w:rsidR="004A75DA">
        <w:t xml:space="preserve">When P-Max is not defined in FR2 then the NW cannot prevent a low power class UE from accessing the cell, in cases where the maximum UL power of the UE is not </w:t>
      </w:r>
      <w:proofErr w:type="gramStart"/>
      <w:r w:rsidR="004A75DA">
        <w:t>sufficient</w:t>
      </w:r>
      <w:proofErr w:type="gramEnd"/>
      <w:r w:rsidR="004A75DA">
        <w:t>.</w:t>
      </w:r>
    </w:p>
    <w:p w14:paraId="1DF0FEEB" w14:textId="46FED088" w:rsidR="004A75DA" w:rsidRDefault="004A75DA" w:rsidP="004A75DA">
      <w:pPr>
        <w:spacing w:before="200"/>
      </w:pPr>
      <w:r w:rsidRPr="00B45F64">
        <w:rPr>
          <w:b/>
        </w:rPr>
        <w:t xml:space="preserve">Observation </w:t>
      </w:r>
      <w:r>
        <w:rPr>
          <w:b/>
        </w:rPr>
        <w:t>3</w:t>
      </w:r>
      <w:r>
        <w:t xml:space="preserve">: When P-Max is not defined in FR2 then the NW cannot enable cell access for high power class UE in areas where the maximum UL power of default/normal UEs is not </w:t>
      </w:r>
      <w:proofErr w:type="gramStart"/>
      <w:r>
        <w:t>sufficient</w:t>
      </w:r>
      <w:proofErr w:type="gramEnd"/>
      <w:r>
        <w:t xml:space="preserve"> (e.g. cell border or indoor penetration).</w:t>
      </w:r>
    </w:p>
    <w:p w14:paraId="3892D330" w14:textId="32B3C3FC" w:rsidR="00E72D51" w:rsidRDefault="00855A00" w:rsidP="004A75DA">
      <w:pPr>
        <w:spacing w:before="200"/>
      </w:pPr>
      <w:r>
        <w:t xml:space="preserve">TS </w:t>
      </w:r>
      <w:r w:rsidR="00247B23">
        <w:t>38.304 currently only refers to 38.101-1 w</w:t>
      </w:r>
      <w:r w:rsidR="00E72D51">
        <w:t>hen the UE power class and P-Max is used</w:t>
      </w:r>
      <w:r w:rsidR="00864E02">
        <w:t xml:space="preserve"> to determine the cell selection criterion in section 5.2.3.2.</w:t>
      </w:r>
      <w:r w:rsidR="00E72D51">
        <w:t xml:space="preserve"> </w:t>
      </w:r>
      <w:r w:rsidR="00874F02">
        <w:t xml:space="preserve">Strictly speaking this implies that the UE cannot determine if </w:t>
      </w:r>
      <w:r w:rsidR="007836C0">
        <w:t xml:space="preserve">a </w:t>
      </w:r>
      <w:r w:rsidR="00874F02">
        <w:t xml:space="preserve">cell </w:t>
      </w:r>
      <w:r w:rsidR="007836C0">
        <w:t xml:space="preserve">in FR2 </w:t>
      </w:r>
      <w:r w:rsidR="00874F02">
        <w:t>is suitable to camp on</w:t>
      </w:r>
      <w:r w:rsidR="00864E02">
        <w:t xml:space="preserve">. </w:t>
      </w:r>
    </w:p>
    <w:p w14:paraId="39F7CFE2" w14:textId="5C79ACB4" w:rsidR="00A34189" w:rsidRPr="00656ECA" w:rsidRDefault="00A34189" w:rsidP="00A34189">
      <w:pPr>
        <w:spacing w:before="200"/>
        <w:rPr>
          <w:b/>
          <w:u w:val="single"/>
          <w:lang w:eastAsia="zh-CN"/>
        </w:rPr>
      </w:pPr>
      <w:r w:rsidRPr="00656ECA">
        <w:rPr>
          <w:b/>
          <w:u w:val="single"/>
          <w:lang w:eastAsia="zh-CN"/>
        </w:rPr>
        <w:t>RAN2 impact</w:t>
      </w:r>
      <w:r>
        <w:rPr>
          <w:b/>
          <w:u w:val="single"/>
          <w:lang w:eastAsia="zh-CN"/>
        </w:rPr>
        <w:t>: 38.331</w:t>
      </w:r>
    </w:p>
    <w:p w14:paraId="3FA3F254" w14:textId="77777777" w:rsidR="004D27F2" w:rsidRDefault="000A0C9F" w:rsidP="00656ECA">
      <w:pPr>
        <w:spacing w:before="200"/>
        <w:rPr>
          <w:lang w:eastAsia="zh-CN"/>
        </w:rPr>
      </w:pPr>
      <w:r>
        <w:rPr>
          <w:lang w:eastAsia="zh-CN"/>
        </w:rPr>
        <w:t xml:space="preserve">The maximum UL power </w:t>
      </w:r>
      <w:r w:rsidR="00F41B77">
        <w:rPr>
          <w:lang w:eastAsia="zh-CN"/>
        </w:rPr>
        <w:t>of the UE</w:t>
      </w:r>
      <w:r w:rsidR="00BB2740">
        <w:rPr>
          <w:lang w:eastAsia="zh-CN"/>
        </w:rPr>
        <w:t xml:space="preserve"> in the (serving) cell</w:t>
      </w:r>
      <w:r w:rsidR="00EA3C8A">
        <w:rPr>
          <w:lang w:eastAsia="zh-CN"/>
        </w:rPr>
        <w:t xml:space="preserve"> (see </w:t>
      </w:r>
      <w:proofErr w:type="spellStart"/>
      <w:proofErr w:type="gramStart"/>
      <w:r w:rsidR="00EA3C8A" w:rsidRPr="00EA3C8A">
        <w:rPr>
          <w:i/>
          <w:lang w:eastAsia="zh-CN"/>
        </w:rPr>
        <w:t>P</w:t>
      </w:r>
      <w:r w:rsidR="00EA3C8A" w:rsidRPr="00EA3C8A">
        <w:rPr>
          <w:i/>
          <w:vertAlign w:val="subscript"/>
          <w:lang w:eastAsia="zh-CN"/>
        </w:rPr>
        <w:t>cMAX,f</w:t>
      </w:r>
      <w:proofErr w:type="gramEnd"/>
      <w:r w:rsidR="00EA3C8A" w:rsidRPr="00EA3C8A">
        <w:rPr>
          <w:i/>
          <w:vertAlign w:val="subscript"/>
          <w:lang w:eastAsia="zh-CN"/>
        </w:rPr>
        <w:t>,c</w:t>
      </w:r>
      <w:proofErr w:type="spellEnd"/>
      <w:r w:rsidR="00EA3C8A">
        <w:rPr>
          <w:lang w:eastAsia="zh-CN"/>
        </w:rPr>
        <w:t xml:space="preserve"> in 38.213)</w:t>
      </w:r>
      <w:r w:rsidR="00F41B77">
        <w:rPr>
          <w:lang w:eastAsia="zh-CN"/>
        </w:rPr>
        <w:t xml:space="preserve"> is limited by the </w:t>
      </w:r>
      <w:r w:rsidR="006D40DA" w:rsidRPr="006D40DA">
        <w:rPr>
          <w:i/>
          <w:lang w:eastAsia="zh-CN"/>
        </w:rPr>
        <w:t>p</w:t>
      </w:r>
      <w:r w:rsidR="00F41B77" w:rsidRPr="006D40DA">
        <w:rPr>
          <w:i/>
          <w:lang w:eastAsia="zh-CN"/>
        </w:rPr>
        <w:t>-Max</w:t>
      </w:r>
      <w:r w:rsidR="00F41B77">
        <w:rPr>
          <w:lang w:eastAsia="zh-CN"/>
        </w:rPr>
        <w:t xml:space="preserve"> value broadcasted in </w:t>
      </w:r>
      <w:r w:rsidR="00F41B77" w:rsidRPr="00F41B77">
        <w:rPr>
          <w:i/>
          <w:lang w:eastAsia="zh-CN"/>
        </w:rPr>
        <w:t>SIB1</w:t>
      </w:r>
      <w:r w:rsidR="00F41B77">
        <w:rPr>
          <w:lang w:eastAsia="zh-CN"/>
        </w:rPr>
        <w:t xml:space="preserve"> (see </w:t>
      </w:r>
      <w:r w:rsidR="00F41B77" w:rsidRPr="006D40DA">
        <w:rPr>
          <w:i/>
          <w:lang w:eastAsia="zh-CN"/>
        </w:rPr>
        <w:t>p-Max</w:t>
      </w:r>
      <w:r w:rsidR="00F41B77">
        <w:rPr>
          <w:lang w:eastAsia="zh-CN"/>
        </w:rPr>
        <w:t xml:space="preserve"> value</w:t>
      </w:r>
      <w:r w:rsidR="006D40DA" w:rsidRPr="006D40DA">
        <w:rPr>
          <w:lang w:eastAsia="zh-CN"/>
        </w:rPr>
        <w:t xml:space="preserve"> </w:t>
      </w:r>
      <w:r w:rsidR="006D40DA">
        <w:rPr>
          <w:lang w:eastAsia="zh-CN"/>
        </w:rPr>
        <w:t>for NUL and SUL</w:t>
      </w:r>
      <w:r w:rsidR="00F41B77">
        <w:rPr>
          <w:lang w:eastAsia="zh-CN"/>
        </w:rPr>
        <w:t xml:space="preserve"> in </w:t>
      </w:r>
      <w:proofErr w:type="spellStart"/>
      <w:r w:rsidR="00F41B77" w:rsidRPr="006D40DA">
        <w:rPr>
          <w:i/>
        </w:rPr>
        <w:t>FrequencyInfoUL</w:t>
      </w:r>
      <w:proofErr w:type="spellEnd"/>
      <w:r w:rsidR="00F41B77" w:rsidRPr="006D40DA">
        <w:rPr>
          <w:i/>
        </w:rPr>
        <w:t>-SIB</w:t>
      </w:r>
      <w:r w:rsidR="006D40DA">
        <w:t xml:space="preserve"> IE</w:t>
      </w:r>
      <w:r w:rsidR="00F41B77">
        <w:rPr>
          <w:lang w:eastAsia="zh-CN"/>
        </w:rPr>
        <w:t xml:space="preserve">). </w:t>
      </w:r>
    </w:p>
    <w:p w14:paraId="29239529" w14:textId="1B023B26" w:rsidR="00656ECA" w:rsidRDefault="00DD6545" w:rsidP="00656ECA">
      <w:pPr>
        <w:spacing w:before="200"/>
        <w:rPr>
          <w:lang w:eastAsia="zh-CN"/>
        </w:rPr>
      </w:pPr>
      <w:r>
        <w:rPr>
          <w:lang w:eastAsia="zh-CN"/>
        </w:rPr>
        <w:t>T</w:t>
      </w:r>
      <w:r w:rsidR="006D40DA">
        <w:rPr>
          <w:lang w:eastAsia="zh-CN"/>
        </w:rPr>
        <w:t xml:space="preserve">he </w:t>
      </w:r>
      <w:r w:rsidR="006D40DA" w:rsidRPr="006D40DA">
        <w:rPr>
          <w:i/>
          <w:lang w:eastAsia="zh-CN"/>
        </w:rPr>
        <w:t>p-Max</w:t>
      </w:r>
      <w:r w:rsidR="006D40DA">
        <w:rPr>
          <w:lang w:eastAsia="zh-CN"/>
        </w:rPr>
        <w:t xml:space="preserve"> value broadcasted in </w:t>
      </w:r>
      <w:r w:rsidR="006D40DA" w:rsidRPr="00F41B77">
        <w:rPr>
          <w:i/>
          <w:lang w:eastAsia="zh-CN"/>
        </w:rPr>
        <w:t>SIB1</w:t>
      </w:r>
      <w:r w:rsidR="006D40DA">
        <w:rPr>
          <w:lang w:eastAsia="zh-CN"/>
        </w:rPr>
        <w:t xml:space="preserve"> </w:t>
      </w:r>
      <w:r w:rsidR="00BB2740">
        <w:rPr>
          <w:lang w:eastAsia="zh-CN"/>
        </w:rPr>
        <w:t xml:space="preserve">also </w:t>
      </w:r>
      <w:r w:rsidR="006D40DA">
        <w:rPr>
          <w:lang w:eastAsia="zh-CN"/>
        </w:rPr>
        <w:t xml:space="preserve">determines if the cell is suitable to camp on. The </w:t>
      </w:r>
      <w:r w:rsidR="006D40DA" w:rsidRPr="006D40DA">
        <w:rPr>
          <w:i/>
          <w:lang w:eastAsia="zh-CN"/>
        </w:rPr>
        <w:t>p-Max</w:t>
      </w:r>
      <w:r w:rsidR="006D40DA">
        <w:rPr>
          <w:lang w:eastAsia="zh-CN"/>
        </w:rPr>
        <w:t xml:space="preserve"> value broadcasted in </w:t>
      </w:r>
      <w:r w:rsidR="006D40DA" w:rsidRPr="006D40DA">
        <w:rPr>
          <w:i/>
          <w:lang w:eastAsia="zh-CN"/>
        </w:rPr>
        <w:t>SIB2</w:t>
      </w:r>
      <w:r w:rsidR="006D40DA">
        <w:rPr>
          <w:lang w:eastAsia="zh-CN"/>
        </w:rPr>
        <w:t xml:space="preserve"> (intra-frequency) and </w:t>
      </w:r>
      <w:r w:rsidR="006D40DA" w:rsidRPr="006D40DA">
        <w:rPr>
          <w:i/>
          <w:lang w:eastAsia="zh-CN"/>
        </w:rPr>
        <w:t>SIB4</w:t>
      </w:r>
      <w:r w:rsidR="006D40DA">
        <w:rPr>
          <w:lang w:eastAsia="zh-CN"/>
        </w:rPr>
        <w:t xml:space="preserve"> (inter-frequency) determines if the neighbour cell is suitable to re-select to. </w:t>
      </w:r>
    </w:p>
    <w:p w14:paraId="4A207266" w14:textId="03B6C254" w:rsidR="000F214F" w:rsidRDefault="00A34CB6" w:rsidP="00A34CB6">
      <w:r w:rsidRPr="00A34CB6">
        <w:rPr>
          <w:b/>
          <w:lang w:val="en-GB" w:eastAsia="zh-CN"/>
        </w:rPr>
        <w:lastRenderedPageBreak/>
        <w:t xml:space="preserve">Observation </w:t>
      </w:r>
      <w:r w:rsidR="00864E02">
        <w:rPr>
          <w:b/>
          <w:lang w:val="en-GB" w:eastAsia="zh-CN"/>
        </w:rPr>
        <w:t>4</w:t>
      </w:r>
      <w:r w:rsidR="000F214F">
        <w:rPr>
          <w:b/>
          <w:lang w:val="en-GB" w:eastAsia="zh-CN"/>
        </w:rPr>
        <w:t xml:space="preserve">: </w:t>
      </w:r>
      <w:r w:rsidR="00B5347B">
        <w:t>When P-Max is not defined in FR2 then the</w:t>
      </w:r>
      <w:r w:rsidR="000F214F">
        <w:t xml:space="preserve"> UE cannot determine if the serving cell (</w:t>
      </w:r>
      <w:r w:rsidR="000F214F" w:rsidRPr="000F214F">
        <w:rPr>
          <w:i/>
        </w:rPr>
        <w:t>SIB1</w:t>
      </w:r>
      <w:r w:rsidR="000F214F">
        <w:t>) is suitable to camp on.</w:t>
      </w:r>
    </w:p>
    <w:p w14:paraId="52B6BA48" w14:textId="4B666822" w:rsidR="00A34CB6" w:rsidRPr="00A34CB6" w:rsidRDefault="000F214F" w:rsidP="00A34CB6">
      <w:pPr>
        <w:rPr>
          <w:lang w:val="en-GB" w:eastAsia="zh-CN"/>
        </w:rPr>
      </w:pPr>
      <w:r w:rsidRPr="00A34CB6">
        <w:rPr>
          <w:b/>
          <w:lang w:val="en-GB" w:eastAsia="zh-CN"/>
        </w:rPr>
        <w:t xml:space="preserve">Observation </w:t>
      </w:r>
      <w:r w:rsidR="00864E02">
        <w:rPr>
          <w:b/>
          <w:lang w:val="en-GB" w:eastAsia="zh-CN"/>
        </w:rPr>
        <w:t>5</w:t>
      </w:r>
      <w:r>
        <w:rPr>
          <w:b/>
          <w:lang w:val="en-GB" w:eastAsia="zh-CN"/>
        </w:rPr>
        <w:t xml:space="preserve">: </w:t>
      </w:r>
      <w:r>
        <w:t>When P-Max is not defined in FR2 then the UE cannot determine if the intra-frequency neighbour cell (</w:t>
      </w:r>
      <w:r w:rsidRPr="000F214F">
        <w:rPr>
          <w:i/>
        </w:rPr>
        <w:t>SIB2</w:t>
      </w:r>
      <w:r>
        <w:t>) or inter-frequency neighbour cell in NR (</w:t>
      </w:r>
      <w:r w:rsidRPr="000F214F">
        <w:rPr>
          <w:i/>
        </w:rPr>
        <w:t>SIB4</w:t>
      </w:r>
      <w:r>
        <w:t xml:space="preserve">) is suitable to re-select to. </w:t>
      </w:r>
    </w:p>
    <w:p w14:paraId="4A5433AE" w14:textId="530EAEF9" w:rsidR="000F214F" w:rsidRPr="00656ECA" w:rsidRDefault="000F214F" w:rsidP="000F214F">
      <w:pPr>
        <w:spacing w:before="200"/>
        <w:rPr>
          <w:b/>
          <w:u w:val="single"/>
          <w:lang w:eastAsia="zh-CN"/>
        </w:rPr>
      </w:pPr>
      <w:r>
        <w:rPr>
          <w:b/>
          <w:u w:val="single"/>
          <w:lang w:eastAsia="zh-CN"/>
        </w:rPr>
        <w:t>Proposed way forward</w:t>
      </w:r>
    </w:p>
    <w:p w14:paraId="4211CD87" w14:textId="646FACDB" w:rsidR="00574430" w:rsidRDefault="00574430" w:rsidP="004D0F68">
      <w:r>
        <w:rPr>
          <w:lang w:val="en-GB" w:eastAsia="zh-CN"/>
        </w:rPr>
        <w:t xml:space="preserve">When </w:t>
      </w:r>
      <w:r>
        <w:t xml:space="preserve">P-Max is not defined in FR2 </w:t>
      </w:r>
      <w:r w:rsidR="008B79AC">
        <w:t xml:space="preserve">then </w:t>
      </w:r>
      <w:r>
        <w:t xml:space="preserve">there is a general problem that the </w:t>
      </w:r>
      <w:r w:rsidR="008B79AC">
        <w:t xml:space="preserve">output power of the UE in FR2 cannot be tested and controlled. In addition there are specific RAN2 </w:t>
      </w:r>
      <w:r w:rsidR="00281FDF">
        <w:t>issues</w:t>
      </w:r>
      <w:r w:rsidR="008B79AC">
        <w:t>:</w:t>
      </w:r>
    </w:p>
    <w:p w14:paraId="5BEA4408" w14:textId="29F2DB6D" w:rsidR="008B79AC" w:rsidRPr="008B79AC" w:rsidRDefault="008B79AC" w:rsidP="004D27F2">
      <w:pPr>
        <w:pStyle w:val="ListParagraph"/>
        <w:numPr>
          <w:ilvl w:val="0"/>
          <w:numId w:val="45"/>
        </w:numPr>
        <w:rPr>
          <w:lang w:val="en-GB" w:eastAsia="zh-CN"/>
        </w:rPr>
      </w:pPr>
      <w:r>
        <w:rPr>
          <w:lang w:val="en-GB" w:eastAsia="zh-CN"/>
        </w:rPr>
        <w:t>Cell selection and cell re-selection to a cell in FR2 is not defined, because the UE cannot determine P</w:t>
      </w:r>
      <w:r>
        <w:rPr>
          <w:vertAlign w:val="subscript"/>
          <w:lang w:val="en-GB" w:eastAsia="zh-CN"/>
        </w:rPr>
        <w:t>compensation</w:t>
      </w:r>
      <w:r>
        <w:rPr>
          <w:lang w:val="en-GB" w:eastAsia="zh-CN"/>
        </w:rPr>
        <w:t xml:space="preserve"> as part of the cell </w:t>
      </w:r>
      <w:r>
        <w:t>selection criterion S.</w:t>
      </w:r>
    </w:p>
    <w:p w14:paraId="64D8B777" w14:textId="698E75C3" w:rsidR="008B79AC" w:rsidRPr="008B79AC" w:rsidRDefault="008B79AC" w:rsidP="004D27F2">
      <w:pPr>
        <w:pStyle w:val="ListParagraph"/>
        <w:numPr>
          <w:ilvl w:val="0"/>
          <w:numId w:val="45"/>
        </w:numPr>
        <w:rPr>
          <w:lang w:val="en-GB" w:eastAsia="zh-CN"/>
        </w:rPr>
      </w:pPr>
      <w:r>
        <w:rPr>
          <w:lang w:val="en-GB"/>
        </w:rPr>
        <w:t xml:space="preserve">When </w:t>
      </w:r>
      <w:r w:rsidRPr="00CB22D8">
        <w:rPr>
          <w:i/>
        </w:rPr>
        <w:t>p-Max</w:t>
      </w:r>
      <w:r>
        <w:t xml:space="preserve"> IE is omitted in system information the default value to be used by the UE is not defined (for serving cell and intra-frequency/inter-frequency neighbour</w:t>
      </w:r>
      <w:r w:rsidR="00281FDF">
        <w:t xml:space="preserve"> cells</w:t>
      </w:r>
      <w:r>
        <w:t xml:space="preserve"> in FR2)</w:t>
      </w:r>
      <w:r w:rsidR="004D27F2">
        <w:t>.</w:t>
      </w:r>
    </w:p>
    <w:p w14:paraId="542DC36A" w14:textId="31C63859" w:rsidR="00574430" w:rsidRDefault="004D27F2" w:rsidP="004D0F68">
      <w:pPr>
        <w:rPr>
          <w:lang w:val="en-GB" w:eastAsia="zh-CN"/>
        </w:rPr>
      </w:pPr>
      <w:r>
        <w:rPr>
          <w:lang w:val="en-GB" w:eastAsia="zh-CN"/>
        </w:rPr>
        <w:t xml:space="preserve">In case RAN4 is not able to agree on P-Max applicable in FR2 for REL-15, then RAN2 needs to resolve the two issues mentioned above: </w:t>
      </w:r>
    </w:p>
    <w:p w14:paraId="659033F7" w14:textId="77777777" w:rsidR="003C3827" w:rsidRPr="00B051B6" w:rsidRDefault="003C3827" w:rsidP="003C3827">
      <w:pPr>
        <w:rPr>
          <w:u w:val="single"/>
        </w:rPr>
      </w:pPr>
      <w:r w:rsidRPr="00B051B6">
        <w:rPr>
          <w:u w:val="single"/>
        </w:rPr>
        <w:t>Option 1:</w:t>
      </w:r>
    </w:p>
    <w:p w14:paraId="68266E28" w14:textId="77777777" w:rsidR="003C3827" w:rsidRDefault="003C3827" w:rsidP="003C3827">
      <w:r w:rsidRPr="000F214F">
        <w:rPr>
          <w:b/>
        </w:rPr>
        <w:t>Proposal 1</w:t>
      </w:r>
      <w:r>
        <w:t xml:space="preserve">: In REL-15 the UE shall assume that </w:t>
      </w:r>
      <w:r>
        <w:rPr>
          <w:lang w:eastAsia="zh-CN"/>
        </w:rPr>
        <w:t>P</w:t>
      </w:r>
      <w:r w:rsidRPr="00A34189">
        <w:rPr>
          <w:vertAlign w:val="subscript"/>
          <w:lang w:eastAsia="zh-CN"/>
        </w:rPr>
        <w:t>compensation</w:t>
      </w:r>
      <w:r>
        <w:t xml:space="preserve"> is zero for a cell in</w:t>
      </w:r>
      <w:r w:rsidRPr="00B051B6">
        <w:t xml:space="preserve"> FR2</w:t>
      </w:r>
      <w:r>
        <w:t>.</w:t>
      </w:r>
    </w:p>
    <w:p w14:paraId="255CF629" w14:textId="77777777" w:rsidR="003C3827" w:rsidRPr="00B051B6" w:rsidRDefault="003C3827" w:rsidP="003C3827">
      <w:pPr>
        <w:rPr>
          <w:u w:val="single"/>
        </w:rPr>
      </w:pPr>
      <w:r w:rsidRPr="00B051B6">
        <w:rPr>
          <w:u w:val="single"/>
        </w:rPr>
        <w:t xml:space="preserve">Option </w:t>
      </w:r>
      <w:r>
        <w:rPr>
          <w:u w:val="single"/>
        </w:rPr>
        <w:t>2</w:t>
      </w:r>
      <w:r w:rsidRPr="00B051B6">
        <w:rPr>
          <w:u w:val="single"/>
        </w:rPr>
        <w:t>:</w:t>
      </w:r>
    </w:p>
    <w:p w14:paraId="7A5C3F82" w14:textId="51695894" w:rsidR="003C3827" w:rsidRPr="003C3827" w:rsidRDefault="003C3827" w:rsidP="003C3827">
      <w:r w:rsidRPr="003C3827">
        <w:rPr>
          <w:b/>
        </w:rPr>
        <w:t>Proposal 1</w:t>
      </w:r>
      <w:r w:rsidRPr="003C3827">
        <w:t xml:space="preserve">: In REL-15 the UE shall use TRP when calculating </w:t>
      </w:r>
      <w:r w:rsidRPr="003C3827">
        <w:rPr>
          <w:lang w:eastAsia="zh-CN"/>
        </w:rPr>
        <w:t>P</w:t>
      </w:r>
      <w:r w:rsidRPr="003C3827">
        <w:rPr>
          <w:vertAlign w:val="subscript"/>
          <w:lang w:eastAsia="zh-CN"/>
        </w:rPr>
        <w:t>compensation</w:t>
      </w:r>
      <w:r w:rsidRPr="003C3827">
        <w:t xml:space="preserve"> for a cell in FR2, but no test cases are defined for the maximum UL power of the UE</w:t>
      </w:r>
      <w:r>
        <w:t xml:space="preserve"> for a cell in FR2</w:t>
      </w:r>
      <w:r w:rsidR="004D27F2">
        <w:t>, i.e. this is left to UE implementation.</w:t>
      </w:r>
    </w:p>
    <w:p w14:paraId="6F515018" w14:textId="411D1C9D" w:rsidR="00E72D51" w:rsidRPr="00E72D51" w:rsidRDefault="004D27F2" w:rsidP="00BD0B9A">
      <w:r>
        <w:t xml:space="preserve">Option 2 is considered the preferred way forward, as it is forward compatible </w:t>
      </w:r>
      <w:r w:rsidR="00CE7AC8">
        <w:t>when RAN4 agrees to use TRP to control the UL power</w:t>
      </w:r>
      <w:r w:rsidR="00567019">
        <w:t xml:space="preserve"> [6]</w:t>
      </w:r>
      <w:r w:rsidR="00CE7AC8">
        <w:t xml:space="preserve">. </w:t>
      </w:r>
      <w:r w:rsidR="00CB22D8">
        <w:t xml:space="preserve"> </w:t>
      </w:r>
    </w:p>
    <w:p w14:paraId="5E650D32" w14:textId="77777777" w:rsidR="009D725A" w:rsidRDefault="009D725A" w:rsidP="009D725A">
      <w:pPr>
        <w:pStyle w:val="Heading1"/>
        <w:jc w:val="both"/>
      </w:pPr>
      <w:bookmarkStart w:id="2" w:name="_Toc242573360"/>
      <w:r>
        <w:t>Summary</w:t>
      </w:r>
      <w:bookmarkEnd w:id="2"/>
    </w:p>
    <w:p w14:paraId="65B81F03" w14:textId="59EF9811" w:rsidR="001659F2" w:rsidRDefault="001659F2" w:rsidP="001659F2">
      <w:bookmarkStart w:id="3" w:name="_Toc242573361"/>
      <w:r>
        <w:t xml:space="preserve">RAN2 is kindly asked to </w:t>
      </w:r>
      <w:r w:rsidR="00910638">
        <w:t>discus</w:t>
      </w:r>
      <w:r w:rsidR="00CB22D8">
        <w:t>s P-Max in FR2</w:t>
      </w:r>
      <w:r>
        <w:t xml:space="preserve">: </w:t>
      </w:r>
    </w:p>
    <w:p w14:paraId="6FA604A6" w14:textId="77777777" w:rsidR="00CE7AC8" w:rsidRPr="0029446D" w:rsidRDefault="00CE7AC8" w:rsidP="00CE7AC8">
      <w:pPr>
        <w:spacing w:before="200"/>
      </w:pPr>
      <w:r w:rsidRPr="00B45F64">
        <w:rPr>
          <w:b/>
        </w:rPr>
        <w:t>Observation 1</w:t>
      </w:r>
      <w:r>
        <w:t>: When P-Max is not defined in FR2, i.e. the maximum UL output power of the UE cannot be tested and controlled, then there can be use cases where the UE causes harmful interference.</w:t>
      </w:r>
    </w:p>
    <w:p w14:paraId="07DF8877" w14:textId="77777777" w:rsidR="00CE7AC8" w:rsidRDefault="00CE7AC8" w:rsidP="00CE7AC8">
      <w:pPr>
        <w:spacing w:before="200"/>
      </w:pPr>
      <w:r w:rsidRPr="00B45F64">
        <w:rPr>
          <w:b/>
        </w:rPr>
        <w:t xml:space="preserve">Observation </w:t>
      </w:r>
      <w:r>
        <w:rPr>
          <w:b/>
        </w:rPr>
        <w:t>2</w:t>
      </w:r>
      <w:r>
        <w:t xml:space="preserve">: When P-Max is not defined in FR2 then the NW cannot prevent a low power class UE from accessing the cell, in cases where the maximum UL power of the UE is not </w:t>
      </w:r>
      <w:proofErr w:type="gramStart"/>
      <w:r>
        <w:t>sufficient</w:t>
      </w:r>
      <w:proofErr w:type="gramEnd"/>
      <w:r>
        <w:t>.</w:t>
      </w:r>
    </w:p>
    <w:p w14:paraId="25830144" w14:textId="77777777" w:rsidR="00CE7AC8" w:rsidRDefault="00CE7AC8" w:rsidP="00CE7AC8">
      <w:pPr>
        <w:spacing w:before="200"/>
      </w:pPr>
      <w:r w:rsidRPr="00B45F64">
        <w:rPr>
          <w:b/>
        </w:rPr>
        <w:t xml:space="preserve">Observation </w:t>
      </w:r>
      <w:r>
        <w:rPr>
          <w:b/>
        </w:rPr>
        <w:t>3</w:t>
      </w:r>
      <w:r>
        <w:t xml:space="preserve">: When P-Max is not defined in FR2 then the NW cannot enable cell access for high power class UE in areas where the maximum UL power of default/normal UEs is not </w:t>
      </w:r>
      <w:proofErr w:type="gramStart"/>
      <w:r>
        <w:t>sufficient</w:t>
      </w:r>
      <w:proofErr w:type="gramEnd"/>
      <w:r>
        <w:t xml:space="preserve"> (e.g. cell border or indoor penetration).</w:t>
      </w:r>
    </w:p>
    <w:p w14:paraId="5A391C29" w14:textId="77777777" w:rsidR="00864E02" w:rsidRDefault="00864E02" w:rsidP="00864E02">
      <w:r w:rsidRPr="00A34CB6">
        <w:rPr>
          <w:b/>
          <w:lang w:val="en-GB" w:eastAsia="zh-CN"/>
        </w:rPr>
        <w:t xml:space="preserve">Observation </w:t>
      </w:r>
      <w:r>
        <w:rPr>
          <w:b/>
          <w:lang w:val="en-GB" w:eastAsia="zh-CN"/>
        </w:rPr>
        <w:t xml:space="preserve">4: </w:t>
      </w:r>
      <w:r>
        <w:t>When P-Max is not defined in FR2 then the UE cannot determine if the serving cell (</w:t>
      </w:r>
      <w:r w:rsidRPr="000F214F">
        <w:rPr>
          <w:i/>
        </w:rPr>
        <w:t>SIB1</w:t>
      </w:r>
      <w:r>
        <w:t>) is suitable to camp on.</w:t>
      </w:r>
    </w:p>
    <w:p w14:paraId="5BFA3931" w14:textId="77777777" w:rsidR="00864E02" w:rsidRPr="00A34CB6" w:rsidRDefault="00864E02" w:rsidP="00864E02">
      <w:pPr>
        <w:rPr>
          <w:lang w:val="en-GB" w:eastAsia="zh-CN"/>
        </w:rPr>
      </w:pPr>
      <w:r w:rsidRPr="00A34CB6">
        <w:rPr>
          <w:b/>
          <w:lang w:val="en-GB" w:eastAsia="zh-CN"/>
        </w:rPr>
        <w:t xml:space="preserve">Observation </w:t>
      </w:r>
      <w:r>
        <w:rPr>
          <w:b/>
          <w:lang w:val="en-GB" w:eastAsia="zh-CN"/>
        </w:rPr>
        <w:t xml:space="preserve">5: </w:t>
      </w:r>
      <w:r>
        <w:t>When P-Max is not defined in FR2 then the UE cannot determine if the intra-frequency neighbour cell (</w:t>
      </w:r>
      <w:r w:rsidRPr="000F214F">
        <w:rPr>
          <w:i/>
        </w:rPr>
        <w:t>SIB2</w:t>
      </w:r>
      <w:r>
        <w:t>) or inter-frequency neighbour cell in NR (</w:t>
      </w:r>
      <w:r w:rsidRPr="000F214F">
        <w:rPr>
          <w:i/>
        </w:rPr>
        <w:t>SIB4</w:t>
      </w:r>
      <w:r>
        <w:t xml:space="preserve">) is suitable to re-select to. </w:t>
      </w:r>
    </w:p>
    <w:p w14:paraId="70E20FED" w14:textId="77777777" w:rsidR="00CE7AC8" w:rsidRPr="003C3827" w:rsidRDefault="00CE7AC8" w:rsidP="00CE7AC8">
      <w:r w:rsidRPr="003C3827">
        <w:rPr>
          <w:b/>
        </w:rPr>
        <w:t>Proposal 1</w:t>
      </w:r>
      <w:r w:rsidRPr="003C3827">
        <w:t xml:space="preserve">: In REL-15 the UE shall use TRP when calculating </w:t>
      </w:r>
      <w:r w:rsidRPr="003C3827">
        <w:rPr>
          <w:lang w:eastAsia="zh-CN"/>
        </w:rPr>
        <w:t>P</w:t>
      </w:r>
      <w:r w:rsidRPr="003C3827">
        <w:rPr>
          <w:vertAlign w:val="subscript"/>
          <w:lang w:eastAsia="zh-CN"/>
        </w:rPr>
        <w:t>compensation</w:t>
      </w:r>
      <w:r w:rsidRPr="003C3827">
        <w:t xml:space="preserve"> for a cell in FR2, but no test cases are defined for the maximum UL power of the UE</w:t>
      </w:r>
      <w:r>
        <w:t xml:space="preserve"> for a cell in FR2, i.e. this is left to UE implementation.</w:t>
      </w:r>
    </w:p>
    <w:p w14:paraId="5A15FD36" w14:textId="77777777" w:rsidR="009D725A" w:rsidRDefault="009D725A" w:rsidP="009D725A">
      <w:pPr>
        <w:pStyle w:val="Heading1"/>
        <w:rPr>
          <w:noProof/>
        </w:rPr>
      </w:pPr>
      <w:r>
        <w:rPr>
          <w:noProof/>
        </w:rPr>
        <w:lastRenderedPageBreak/>
        <w:t>References</w:t>
      </w:r>
      <w:bookmarkEnd w:id="3"/>
    </w:p>
    <w:p w14:paraId="3CA33E56" w14:textId="4B0ADF19" w:rsidR="00E243C1" w:rsidRPr="00E243C1" w:rsidRDefault="00567019" w:rsidP="00E243C1">
      <w:pPr>
        <w:numPr>
          <w:ilvl w:val="0"/>
          <w:numId w:val="1"/>
        </w:numPr>
        <w:overflowPunct w:val="0"/>
        <w:autoSpaceDE w:val="0"/>
        <w:autoSpaceDN w:val="0"/>
        <w:adjustRightInd w:val="0"/>
        <w:spacing w:before="60" w:after="60"/>
        <w:textAlignment w:val="baseline"/>
        <w:rPr>
          <w:rFonts w:cs="Arial"/>
          <w:sz w:val="16"/>
          <w:szCs w:val="16"/>
          <w:lang w:val="de-DE"/>
        </w:rPr>
      </w:pPr>
      <w:hyperlink r:id="rId7" w:history="1">
        <w:r w:rsidR="00E243C1">
          <w:rPr>
            <w:rStyle w:val="Hyperlink"/>
            <w:rFonts w:cs="Arial"/>
            <w:sz w:val="16"/>
            <w:szCs w:val="16"/>
            <w:lang w:val="de-DE"/>
          </w:rPr>
          <w:t>R4-1906231</w:t>
        </w:r>
      </w:hyperlink>
      <w:r w:rsidR="00E243C1">
        <w:rPr>
          <w:rFonts w:cs="Arial"/>
          <w:sz w:val="16"/>
          <w:szCs w:val="16"/>
          <w:lang w:val="de-DE"/>
        </w:rPr>
        <w:t xml:space="preserve">, </w:t>
      </w:r>
      <w:r w:rsidR="00E243C1" w:rsidRPr="00E243C1">
        <w:rPr>
          <w:rFonts w:cs="Arial"/>
          <w:i/>
          <w:sz w:val="16"/>
          <w:szCs w:val="16"/>
          <w:lang w:val="de-DE"/>
        </w:rPr>
        <w:t>Introduction of P-max in FR2</w:t>
      </w:r>
      <w:r w:rsidR="00E243C1">
        <w:rPr>
          <w:rFonts w:cs="Arial"/>
          <w:sz w:val="16"/>
          <w:szCs w:val="16"/>
          <w:lang w:val="de-DE"/>
        </w:rPr>
        <w:t>, DOCOMO, DISC, RAN4#91</w:t>
      </w:r>
    </w:p>
    <w:p w14:paraId="6CA8E9C7" w14:textId="2338483C" w:rsidR="00E243C1" w:rsidRPr="00E243C1" w:rsidRDefault="00567019" w:rsidP="00E243C1">
      <w:pPr>
        <w:numPr>
          <w:ilvl w:val="0"/>
          <w:numId w:val="1"/>
        </w:numPr>
        <w:overflowPunct w:val="0"/>
        <w:autoSpaceDE w:val="0"/>
        <w:autoSpaceDN w:val="0"/>
        <w:adjustRightInd w:val="0"/>
        <w:spacing w:before="60" w:after="60"/>
        <w:textAlignment w:val="baseline"/>
        <w:rPr>
          <w:rFonts w:cs="Arial"/>
          <w:sz w:val="16"/>
          <w:szCs w:val="16"/>
          <w:lang w:val="de-DE"/>
        </w:rPr>
      </w:pPr>
      <w:hyperlink r:id="rId8" w:history="1">
        <w:r w:rsidR="00E243C1">
          <w:rPr>
            <w:rStyle w:val="Hyperlink"/>
            <w:rFonts w:cs="Arial"/>
            <w:sz w:val="16"/>
            <w:szCs w:val="16"/>
            <w:lang w:val="de-DE"/>
          </w:rPr>
          <w:t>R4-1906232</w:t>
        </w:r>
      </w:hyperlink>
      <w:r w:rsidR="00E243C1">
        <w:rPr>
          <w:rFonts w:cs="Arial"/>
          <w:sz w:val="16"/>
          <w:szCs w:val="16"/>
          <w:lang w:val="de-DE"/>
        </w:rPr>
        <w:t xml:space="preserve">, </w:t>
      </w:r>
      <w:r w:rsidR="00E243C1" w:rsidRPr="00E243C1">
        <w:rPr>
          <w:rFonts w:cs="Arial"/>
          <w:i/>
          <w:sz w:val="16"/>
          <w:szCs w:val="16"/>
          <w:lang w:val="de-DE"/>
        </w:rPr>
        <w:t>draft CR for introducing P-max in FR2</w:t>
      </w:r>
      <w:r w:rsidR="00E243C1">
        <w:rPr>
          <w:rFonts w:cs="Arial"/>
          <w:sz w:val="16"/>
          <w:szCs w:val="16"/>
          <w:lang w:val="de-DE"/>
        </w:rPr>
        <w:t xml:space="preserve">, </w:t>
      </w:r>
      <w:r w:rsidR="00E243C1" w:rsidRPr="00E243C1">
        <w:rPr>
          <w:rFonts w:cs="Arial"/>
          <w:sz w:val="16"/>
          <w:szCs w:val="16"/>
          <w:lang w:val="de-DE"/>
        </w:rPr>
        <w:t>DOCOMO</w:t>
      </w:r>
      <w:r w:rsidR="00E243C1">
        <w:rPr>
          <w:rFonts w:cs="Arial"/>
          <w:sz w:val="16"/>
          <w:szCs w:val="16"/>
          <w:lang w:val="de-DE"/>
        </w:rPr>
        <w:t xml:space="preserve">, CR </w:t>
      </w:r>
      <w:r w:rsidR="00E243C1" w:rsidRPr="00E243C1">
        <w:rPr>
          <w:rFonts w:cs="Arial"/>
          <w:sz w:val="16"/>
          <w:szCs w:val="16"/>
          <w:lang w:val="de-DE"/>
        </w:rPr>
        <w:t>38.101-2</w:t>
      </w:r>
      <w:r w:rsidR="00E243C1">
        <w:rPr>
          <w:rFonts w:cs="Arial"/>
          <w:sz w:val="16"/>
          <w:szCs w:val="16"/>
          <w:lang w:val="de-DE"/>
        </w:rPr>
        <w:t>, REL-15, RAN4#91</w:t>
      </w:r>
    </w:p>
    <w:p w14:paraId="148DD1B7" w14:textId="3D57F5BE" w:rsidR="00E243C1" w:rsidRDefault="00567019" w:rsidP="00E243C1">
      <w:pPr>
        <w:numPr>
          <w:ilvl w:val="0"/>
          <w:numId w:val="1"/>
        </w:numPr>
        <w:overflowPunct w:val="0"/>
        <w:autoSpaceDE w:val="0"/>
        <w:autoSpaceDN w:val="0"/>
        <w:adjustRightInd w:val="0"/>
        <w:spacing w:before="60" w:after="60"/>
        <w:textAlignment w:val="baseline"/>
        <w:rPr>
          <w:rFonts w:cs="Arial"/>
          <w:sz w:val="16"/>
          <w:szCs w:val="16"/>
          <w:lang w:val="de-DE"/>
        </w:rPr>
      </w:pPr>
      <w:hyperlink r:id="rId9" w:history="1">
        <w:r w:rsidR="00E243C1">
          <w:rPr>
            <w:rStyle w:val="Hyperlink"/>
            <w:rFonts w:cs="Arial"/>
            <w:sz w:val="16"/>
            <w:szCs w:val="16"/>
            <w:lang w:val="de-DE"/>
          </w:rPr>
          <w:t>R4-1906276</w:t>
        </w:r>
      </w:hyperlink>
      <w:r w:rsidR="00E243C1">
        <w:rPr>
          <w:rFonts w:cs="Arial"/>
          <w:sz w:val="16"/>
          <w:szCs w:val="16"/>
          <w:lang w:val="de-DE"/>
        </w:rPr>
        <w:t xml:space="preserve">, </w:t>
      </w:r>
      <w:r w:rsidR="00E243C1" w:rsidRPr="00E243C1">
        <w:rPr>
          <w:rFonts w:cs="Arial"/>
          <w:i/>
          <w:sz w:val="16"/>
          <w:szCs w:val="16"/>
          <w:lang w:val="de-DE"/>
        </w:rPr>
        <w:t>Introduction of P-Max for FR2</w:t>
      </w:r>
      <w:r w:rsidR="00E243C1">
        <w:rPr>
          <w:rFonts w:cs="Arial"/>
          <w:sz w:val="16"/>
          <w:szCs w:val="16"/>
          <w:lang w:val="de-DE"/>
        </w:rPr>
        <w:t xml:space="preserve">, Ericsson, CR </w:t>
      </w:r>
      <w:r w:rsidR="00E243C1" w:rsidRPr="00E243C1">
        <w:rPr>
          <w:rFonts w:cs="Arial"/>
          <w:sz w:val="16"/>
          <w:szCs w:val="16"/>
          <w:lang w:val="de-DE"/>
        </w:rPr>
        <w:t>38.101-2</w:t>
      </w:r>
      <w:r w:rsidR="00E243C1">
        <w:rPr>
          <w:rFonts w:cs="Arial"/>
          <w:sz w:val="16"/>
          <w:szCs w:val="16"/>
          <w:lang w:val="de-DE"/>
        </w:rPr>
        <w:t>, REL-15, RAN4#91</w:t>
      </w:r>
    </w:p>
    <w:p w14:paraId="03D8C00F" w14:textId="10DFBD1D" w:rsidR="0090440A" w:rsidRPr="0090440A" w:rsidRDefault="00567019" w:rsidP="0090440A">
      <w:pPr>
        <w:numPr>
          <w:ilvl w:val="0"/>
          <w:numId w:val="1"/>
        </w:numPr>
        <w:overflowPunct w:val="0"/>
        <w:autoSpaceDE w:val="0"/>
        <w:autoSpaceDN w:val="0"/>
        <w:adjustRightInd w:val="0"/>
        <w:spacing w:before="60" w:after="60"/>
        <w:textAlignment w:val="baseline"/>
        <w:rPr>
          <w:rFonts w:cs="Arial"/>
          <w:sz w:val="16"/>
          <w:szCs w:val="16"/>
          <w:lang w:val="de-DE"/>
        </w:rPr>
      </w:pPr>
      <w:hyperlink r:id="rId10" w:history="1">
        <w:r w:rsidR="0090440A">
          <w:rPr>
            <w:rStyle w:val="Hyperlink"/>
            <w:rFonts w:cs="Arial"/>
            <w:sz w:val="16"/>
            <w:szCs w:val="16"/>
            <w:lang w:val="de-DE"/>
          </w:rPr>
          <w:t>R2-1906596</w:t>
        </w:r>
      </w:hyperlink>
      <w:r w:rsidR="0090440A">
        <w:rPr>
          <w:rFonts w:cs="Arial"/>
          <w:sz w:val="16"/>
          <w:szCs w:val="16"/>
          <w:lang w:val="de-DE"/>
        </w:rPr>
        <w:t xml:space="preserve">, </w:t>
      </w:r>
      <w:r w:rsidR="0090440A" w:rsidRPr="0090440A">
        <w:rPr>
          <w:rFonts w:cs="Arial"/>
          <w:i/>
          <w:sz w:val="16"/>
          <w:szCs w:val="16"/>
          <w:lang w:val="de-DE"/>
        </w:rPr>
        <w:t>Correction for P-Max value range in FR2</w:t>
      </w:r>
      <w:r w:rsidR="0090440A">
        <w:rPr>
          <w:rFonts w:cs="Arial"/>
          <w:sz w:val="16"/>
          <w:szCs w:val="16"/>
          <w:lang w:val="de-DE"/>
        </w:rPr>
        <w:t xml:space="preserve">, </w:t>
      </w:r>
      <w:r w:rsidR="0090440A" w:rsidRPr="0090440A">
        <w:rPr>
          <w:rFonts w:cs="Arial"/>
          <w:sz w:val="16"/>
          <w:szCs w:val="16"/>
          <w:lang w:val="de-DE"/>
        </w:rPr>
        <w:t>Ericsson</w:t>
      </w:r>
      <w:r w:rsidR="0090440A">
        <w:rPr>
          <w:rFonts w:cs="Arial"/>
          <w:sz w:val="16"/>
          <w:szCs w:val="16"/>
          <w:lang w:val="de-DE"/>
        </w:rPr>
        <w:t xml:space="preserve">, </w:t>
      </w:r>
      <w:r w:rsidR="0090440A" w:rsidRPr="0090440A">
        <w:rPr>
          <w:rFonts w:cs="Arial"/>
          <w:sz w:val="16"/>
          <w:szCs w:val="16"/>
          <w:lang w:val="de-DE"/>
        </w:rPr>
        <w:t>CR</w:t>
      </w:r>
      <w:r w:rsidR="0090440A">
        <w:rPr>
          <w:rFonts w:cs="Arial"/>
          <w:sz w:val="16"/>
          <w:szCs w:val="16"/>
          <w:lang w:val="de-DE"/>
        </w:rPr>
        <w:t xml:space="preserve"> </w:t>
      </w:r>
      <w:r w:rsidR="0090440A" w:rsidRPr="0090440A">
        <w:rPr>
          <w:rFonts w:cs="Arial"/>
          <w:sz w:val="16"/>
          <w:szCs w:val="16"/>
          <w:lang w:val="de-DE"/>
        </w:rPr>
        <w:t>38.331</w:t>
      </w:r>
      <w:r w:rsidR="0090440A" w:rsidRPr="0090440A">
        <w:rPr>
          <w:rFonts w:cs="Arial"/>
          <w:sz w:val="16"/>
          <w:szCs w:val="16"/>
          <w:lang w:val="de-DE"/>
        </w:rPr>
        <w:tab/>
      </w:r>
      <w:r w:rsidR="0090440A">
        <w:rPr>
          <w:rFonts w:cs="Arial"/>
          <w:sz w:val="16"/>
          <w:szCs w:val="16"/>
          <w:lang w:val="de-DE"/>
        </w:rPr>
        <w:t>, RAN2#107</w:t>
      </w:r>
    </w:p>
    <w:p w14:paraId="727B4865" w14:textId="36119539" w:rsidR="0090440A" w:rsidRDefault="00567019" w:rsidP="0090440A">
      <w:pPr>
        <w:numPr>
          <w:ilvl w:val="0"/>
          <w:numId w:val="1"/>
        </w:numPr>
        <w:overflowPunct w:val="0"/>
        <w:autoSpaceDE w:val="0"/>
        <w:autoSpaceDN w:val="0"/>
        <w:adjustRightInd w:val="0"/>
        <w:spacing w:before="60" w:after="60"/>
        <w:textAlignment w:val="baseline"/>
        <w:rPr>
          <w:rFonts w:cs="Arial"/>
          <w:sz w:val="16"/>
          <w:szCs w:val="16"/>
          <w:lang w:val="de-DE"/>
        </w:rPr>
      </w:pPr>
      <w:hyperlink r:id="rId11" w:history="1">
        <w:r w:rsidR="0090440A">
          <w:rPr>
            <w:rStyle w:val="Hyperlink"/>
            <w:rFonts w:cs="Arial"/>
            <w:sz w:val="16"/>
            <w:szCs w:val="16"/>
            <w:lang w:val="de-DE"/>
          </w:rPr>
          <w:t>R2-1906599</w:t>
        </w:r>
      </w:hyperlink>
      <w:r w:rsidR="0090440A">
        <w:rPr>
          <w:rFonts w:cs="Arial"/>
          <w:sz w:val="16"/>
          <w:szCs w:val="16"/>
          <w:lang w:val="de-DE"/>
        </w:rPr>
        <w:t xml:space="preserve">, </w:t>
      </w:r>
      <w:r w:rsidR="0090440A" w:rsidRPr="0090440A">
        <w:rPr>
          <w:rFonts w:cs="Arial"/>
          <w:i/>
          <w:sz w:val="16"/>
          <w:szCs w:val="16"/>
          <w:lang w:val="de-DE"/>
        </w:rPr>
        <w:t>P-Max applicable in FR2</w:t>
      </w:r>
      <w:r w:rsidR="0090440A">
        <w:rPr>
          <w:rFonts w:cs="Arial"/>
          <w:sz w:val="16"/>
          <w:szCs w:val="16"/>
          <w:lang w:val="de-DE"/>
        </w:rPr>
        <w:t xml:space="preserve">, </w:t>
      </w:r>
      <w:r w:rsidR="0090440A" w:rsidRPr="0090440A">
        <w:rPr>
          <w:rFonts w:cs="Arial"/>
          <w:sz w:val="16"/>
          <w:szCs w:val="16"/>
          <w:lang w:val="de-DE"/>
        </w:rPr>
        <w:t>Ericsson</w:t>
      </w:r>
      <w:r w:rsidR="0090440A">
        <w:rPr>
          <w:rFonts w:cs="Arial"/>
          <w:sz w:val="16"/>
          <w:szCs w:val="16"/>
          <w:lang w:val="de-DE"/>
        </w:rPr>
        <w:t>, DISC, RAN2#107</w:t>
      </w:r>
    </w:p>
    <w:p w14:paraId="5B9684A5" w14:textId="14DF7C9E" w:rsidR="00932D88" w:rsidRDefault="00932D88" w:rsidP="00932D88">
      <w:pPr>
        <w:numPr>
          <w:ilvl w:val="0"/>
          <w:numId w:val="1"/>
        </w:numPr>
        <w:overflowPunct w:val="0"/>
        <w:autoSpaceDE w:val="0"/>
        <w:autoSpaceDN w:val="0"/>
        <w:adjustRightInd w:val="0"/>
        <w:spacing w:before="60" w:after="60"/>
        <w:textAlignment w:val="baseline"/>
        <w:rPr>
          <w:rFonts w:cs="Arial"/>
          <w:sz w:val="16"/>
          <w:szCs w:val="16"/>
          <w:lang w:val="de-DE"/>
        </w:rPr>
      </w:pPr>
      <w:r>
        <w:rPr>
          <w:rFonts w:cs="Arial"/>
          <w:sz w:val="16"/>
          <w:szCs w:val="16"/>
          <w:lang w:val="de-DE"/>
        </w:rPr>
        <w:t xml:space="preserve">R4-190xxxx, </w:t>
      </w:r>
      <w:r w:rsidRPr="00932D88">
        <w:rPr>
          <w:rFonts w:cs="Arial"/>
          <w:i/>
          <w:sz w:val="16"/>
          <w:szCs w:val="16"/>
          <w:lang w:val="de-DE"/>
        </w:rPr>
        <w:t>Introduction of P-Max for FR2</w:t>
      </w:r>
      <w:r>
        <w:rPr>
          <w:rFonts w:cs="Arial"/>
          <w:sz w:val="16"/>
          <w:szCs w:val="16"/>
          <w:lang w:val="de-DE"/>
        </w:rPr>
        <w:t xml:space="preserve">, Ericsson, </w:t>
      </w:r>
      <w:r>
        <w:rPr>
          <w:rFonts w:cs="Arial"/>
          <w:sz w:val="16"/>
          <w:szCs w:val="16"/>
          <w:lang w:val="de-DE"/>
        </w:rPr>
        <w:t xml:space="preserve">CR </w:t>
      </w:r>
      <w:r w:rsidRPr="00E243C1">
        <w:rPr>
          <w:rFonts w:cs="Arial"/>
          <w:sz w:val="16"/>
          <w:szCs w:val="16"/>
          <w:lang w:val="de-DE"/>
        </w:rPr>
        <w:t>38.101-2</w:t>
      </w:r>
      <w:r>
        <w:rPr>
          <w:rFonts w:cs="Arial"/>
          <w:sz w:val="16"/>
          <w:szCs w:val="16"/>
          <w:lang w:val="de-DE"/>
        </w:rPr>
        <w:t>, REL-15, RAN4#91</w:t>
      </w:r>
    </w:p>
    <w:p w14:paraId="0A2DE281" w14:textId="68547089" w:rsidR="00567019" w:rsidRPr="00567019" w:rsidRDefault="00567019" w:rsidP="00567019">
      <w:pPr>
        <w:numPr>
          <w:ilvl w:val="0"/>
          <w:numId w:val="1"/>
        </w:numPr>
        <w:overflowPunct w:val="0"/>
        <w:autoSpaceDE w:val="0"/>
        <w:autoSpaceDN w:val="0"/>
        <w:adjustRightInd w:val="0"/>
        <w:spacing w:before="60" w:after="60"/>
        <w:textAlignment w:val="baseline"/>
        <w:rPr>
          <w:rFonts w:cs="Arial"/>
          <w:sz w:val="16"/>
          <w:szCs w:val="16"/>
          <w:lang w:val="de-DE"/>
        </w:rPr>
      </w:pPr>
      <w:hyperlink r:id="rId12" w:history="1">
        <w:r w:rsidRPr="00567019">
          <w:rPr>
            <w:rStyle w:val="Hyperlink"/>
            <w:rFonts w:cs="Arial"/>
            <w:sz w:val="16"/>
            <w:szCs w:val="16"/>
            <w:lang w:val="de-DE"/>
          </w:rPr>
          <w:t>R2-1909980</w:t>
        </w:r>
      </w:hyperlink>
      <w:r>
        <w:rPr>
          <w:rFonts w:cs="Arial"/>
          <w:sz w:val="16"/>
          <w:szCs w:val="16"/>
          <w:lang w:val="de-DE"/>
        </w:rPr>
        <w:t xml:space="preserve">, </w:t>
      </w:r>
      <w:r w:rsidRPr="00567019">
        <w:rPr>
          <w:rFonts w:cs="Arial"/>
          <w:i/>
          <w:sz w:val="16"/>
          <w:szCs w:val="16"/>
          <w:lang w:val="de-DE"/>
        </w:rPr>
        <w:t>Correction for Pcompensation in FR2</w:t>
      </w:r>
      <w:r w:rsidRPr="00567019">
        <w:rPr>
          <w:rFonts w:cs="Arial"/>
          <w:sz w:val="16"/>
          <w:szCs w:val="16"/>
          <w:lang w:val="de-DE"/>
        </w:rPr>
        <w:t>, Ericsson, CR 38.304, RAN2#107</w:t>
      </w:r>
    </w:p>
    <w:p w14:paraId="5CBC7B1C" w14:textId="007C6B38" w:rsidR="00567019" w:rsidRPr="00567019" w:rsidRDefault="00567019" w:rsidP="00567019">
      <w:pPr>
        <w:numPr>
          <w:ilvl w:val="0"/>
          <w:numId w:val="1"/>
        </w:numPr>
        <w:overflowPunct w:val="0"/>
        <w:autoSpaceDE w:val="0"/>
        <w:autoSpaceDN w:val="0"/>
        <w:adjustRightInd w:val="0"/>
        <w:spacing w:before="60" w:after="60"/>
        <w:textAlignment w:val="baseline"/>
        <w:rPr>
          <w:rFonts w:cs="Arial"/>
          <w:sz w:val="16"/>
          <w:szCs w:val="16"/>
          <w:lang w:val="de-DE"/>
        </w:rPr>
      </w:pPr>
      <w:hyperlink r:id="rId13" w:history="1">
        <w:r w:rsidRPr="00567019">
          <w:rPr>
            <w:rStyle w:val="Hyperlink"/>
            <w:rFonts w:cs="Arial"/>
            <w:sz w:val="16"/>
            <w:szCs w:val="16"/>
            <w:lang w:val="de-DE"/>
          </w:rPr>
          <w:t>R2-1909981</w:t>
        </w:r>
      </w:hyperlink>
      <w:bookmarkStart w:id="4" w:name="_GoBack"/>
      <w:bookmarkEnd w:id="4"/>
      <w:r>
        <w:rPr>
          <w:rFonts w:cs="Arial"/>
          <w:sz w:val="16"/>
          <w:szCs w:val="16"/>
          <w:lang w:val="de-DE"/>
        </w:rPr>
        <w:t xml:space="preserve">, </w:t>
      </w:r>
      <w:r w:rsidRPr="00567019">
        <w:rPr>
          <w:rFonts w:cs="Arial"/>
          <w:i/>
          <w:sz w:val="16"/>
          <w:szCs w:val="16"/>
          <w:lang w:val="de-DE"/>
        </w:rPr>
        <w:t>Correction for P-Max in FR2</w:t>
      </w:r>
      <w:r w:rsidRPr="00567019">
        <w:rPr>
          <w:rFonts w:cs="Arial"/>
          <w:sz w:val="16"/>
          <w:szCs w:val="16"/>
          <w:lang w:val="de-DE"/>
        </w:rPr>
        <w:t>, Ericsson, CR 38.331, RAN2#107</w:t>
      </w:r>
    </w:p>
    <w:p w14:paraId="15E150BB" w14:textId="77777777" w:rsidR="00A34CB6" w:rsidRPr="00A34CB6" w:rsidRDefault="00A34CB6" w:rsidP="006C57E0">
      <w:pPr>
        <w:rPr>
          <w:lang w:val="en-GB" w:eastAsia="zh-CN"/>
        </w:rPr>
      </w:pPr>
    </w:p>
    <w:sectPr w:rsidR="00A34CB6" w:rsidRPr="00A34CB6" w:rsidSect="00A34CB6">
      <w:footerReference w:type="default" r:id="rId1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1C0BE0" w14:textId="77777777" w:rsidR="00B44E4F" w:rsidRDefault="00B44E4F">
      <w:r>
        <w:separator/>
      </w:r>
    </w:p>
  </w:endnote>
  <w:endnote w:type="continuationSeparator" w:id="0">
    <w:p w14:paraId="1DF6B81B" w14:textId="77777777" w:rsidR="00B44E4F" w:rsidRDefault="00B44E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sig w:usb0="00000000" w:usb1="00000000" w:usb2="00000000"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0BD036" w14:textId="77777777" w:rsidR="00A64957" w:rsidRDefault="00A64957" w:rsidP="00730790">
    <w:pPr>
      <w:pStyle w:val="Footer"/>
      <w:jc w:val="center"/>
    </w:pPr>
    <w:r>
      <w:rPr>
        <w:rStyle w:val="PageNumber"/>
      </w:rPr>
      <w:fldChar w:fldCharType="begin"/>
    </w:r>
    <w:r>
      <w:rPr>
        <w:rStyle w:val="PageNumber"/>
      </w:rPr>
      <w:instrText xml:space="preserve"> PAGE </w:instrText>
    </w:r>
    <w:r>
      <w:rPr>
        <w:rStyle w:val="PageNumber"/>
      </w:rPr>
      <w:fldChar w:fldCharType="separate"/>
    </w:r>
    <w:r w:rsidR="006D1813">
      <w:rPr>
        <w:rStyle w:val="PageNumber"/>
        <w:noProof/>
      </w:rPr>
      <w:t>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DC8784" w14:textId="77777777" w:rsidR="00B44E4F" w:rsidRDefault="00B44E4F">
      <w:r>
        <w:separator/>
      </w:r>
    </w:p>
  </w:footnote>
  <w:footnote w:type="continuationSeparator" w:id="0">
    <w:p w14:paraId="3F32941E" w14:textId="77777777" w:rsidR="00B44E4F" w:rsidRDefault="00B44E4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3B8BDA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CC8951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20C685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93662D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2869D2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9F2862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08482F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1E2534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7B028F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5C454D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5070AC"/>
    <w:multiLevelType w:val="hybridMultilevel"/>
    <w:tmpl w:val="7E54FA10"/>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048C10F1"/>
    <w:multiLevelType w:val="hybridMultilevel"/>
    <w:tmpl w:val="5B648626"/>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3" w15:restartNumberingAfterBreak="0">
    <w:nsid w:val="06C73CF1"/>
    <w:multiLevelType w:val="hybridMultilevel"/>
    <w:tmpl w:val="3AD67A02"/>
    <w:lvl w:ilvl="0" w:tplc="B6DC86F6">
      <w:start w:val="1"/>
      <w:numFmt w:val="decimal"/>
      <w:lvlText w:val="[%1]"/>
      <w:lvlJc w:val="left"/>
      <w:pPr>
        <w:tabs>
          <w:tab w:val="num" w:pos="1080"/>
        </w:tabs>
        <w:ind w:left="1080" w:hanging="72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0F556850"/>
    <w:multiLevelType w:val="hybridMultilevel"/>
    <w:tmpl w:val="348659BC"/>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0FA97DB6"/>
    <w:multiLevelType w:val="hybridMultilevel"/>
    <w:tmpl w:val="1D3E2E8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13B3755"/>
    <w:multiLevelType w:val="hybridMultilevel"/>
    <w:tmpl w:val="25F0C656"/>
    <w:lvl w:ilvl="0" w:tplc="FFFFFFFF">
      <w:start w:val="5"/>
      <w:numFmt w:val="bullet"/>
      <w:lvlText w:val="-"/>
      <w:lvlJc w:val="left"/>
      <w:pPr>
        <w:tabs>
          <w:tab w:val="num" w:pos="928"/>
        </w:tabs>
        <w:ind w:left="928" w:hanging="360"/>
      </w:pPr>
      <w:rPr>
        <w:rFonts w:ascii="Times New Roman" w:eastAsia="MS Mincho" w:hAnsi="Times New Roman" w:cs="Times New Roman" w:hint="default"/>
      </w:rPr>
    </w:lvl>
    <w:lvl w:ilvl="1" w:tplc="FFFFFFFF" w:tentative="1">
      <w:start w:val="1"/>
      <w:numFmt w:val="bullet"/>
      <w:lvlText w:val="o"/>
      <w:lvlJc w:val="left"/>
      <w:pPr>
        <w:tabs>
          <w:tab w:val="num" w:pos="1648"/>
        </w:tabs>
        <w:ind w:left="1648" w:hanging="360"/>
      </w:pPr>
      <w:rPr>
        <w:rFonts w:ascii="Courier New" w:hAnsi="Courier New" w:hint="default"/>
      </w:rPr>
    </w:lvl>
    <w:lvl w:ilvl="2" w:tplc="FFFFFFFF" w:tentative="1">
      <w:start w:val="1"/>
      <w:numFmt w:val="bullet"/>
      <w:lvlText w:val=""/>
      <w:lvlJc w:val="left"/>
      <w:pPr>
        <w:tabs>
          <w:tab w:val="num" w:pos="2368"/>
        </w:tabs>
        <w:ind w:left="2368" w:hanging="360"/>
      </w:pPr>
      <w:rPr>
        <w:rFonts w:ascii="Wingdings" w:hAnsi="Wingdings" w:hint="default"/>
      </w:rPr>
    </w:lvl>
    <w:lvl w:ilvl="3" w:tplc="FFFFFFFF" w:tentative="1">
      <w:start w:val="1"/>
      <w:numFmt w:val="bullet"/>
      <w:lvlText w:val=""/>
      <w:lvlJc w:val="left"/>
      <w:pPr>
        <w:tabs>
          <w:tab w:val="num" w:pos="3088"/>
        </w:tabs>
        <w:ind w:left="3088" w:hanging="360"/>
      </w:pPr>
      <w:rPr>
        <w:rFonts w:ascii="Symbol" w:hAnsi="Symbol" w:hint="default"/>
      </w:rPr>
    </w:lvl>
    <w:lvl w:ilvl="4" w:tplc="FFFFFFFF" w:tentative="1">
      <w:start w:val="1"/>
      <w:numFmt w:val="bullet"/>
      <w:lvlText w:val="o"/>
      <w:lvlJc w:val="left"/>
      <w:pPr>
        <w:tabs>
          <w:tab w:val="num" w:pos="3808"/>
        </w:tabs>
        <w:ind w:left="3808" w:hanging="360"/>
      </w:pPr>
      <w:rPr>
        <w:rFonts w:ascii="Courier New" w:hAnsi="Courier New" w:hint="default"/>
      </w:rPr>
    </w:lvl>
    <w:lvl w:ilvl="5" w:tplc="FFFFFFFF" w:tentative="1">
      <w:start w:val="1"/>
      <w:numFmt w:val="bullet"/>
      <w:lvlText w:val=""/>
      <w:lvlJc w:val="left"/>
      <w:pPr>
        <w:tabs>
          <w:tab w:val="num" w:pos="4528"/>
        </w:tabs>
        <w:ind w:left="4528" w:hanging="360"/>
      </w:pPr>
      <w:rPr>
        <w:rFonts w:ascii="Wingdings" w:hAnsi="Wingdings" w:hint="default"/>
      </w:rPr>
    </w:lvl>
    <w:lvl w:ilvl="6" w:tplc="FFFFFFFF" w:tentative="1">
      <w:start w:val="1"/>
      <w:numFmt w:val="bullet"/>
      <w:lvlText w:val=""/>
      <w:lvlJc w:val="left"/>
      <w:pPr>
        <w:tabs>
          <w:tab w:val="num" w:pos="5248"/>
        </w:tabs>
        <w:ind w:left="5248" w:hanging="360"/>
      </w:pPr>
      <w:rPr>
        <w:rFonts w:ascii="Symbol" w:hAnsi="Symbol" w:hint="default"/>
      </w:rPr>
    </w:lvl>
    <w:lvl w:ilvl="7" w:tplc="FFFFFFFF" w:tentative="1">
      <w:start w:val="1"/>
      <w:numFmt w:val="bullet"/>
      <w:lvlText w:val="o"/>
      <w:lvlJc w:val="left"/>
      <w:pPr>
        <w:tabs>
          <w:tab w:val="num" w:pos="5968"/>
        </w:tabs>
        <w:ind w:left="5968" w:hanging="360"/>
      </w:pPr>
      <w:rPr>
        <w:rFonts w:ascii="Courier New" w:hAnsi="Courier New" w:hint="default"/>
      </w:rPr>
    </w:lvl>
    <w:lvl w:ilvl="8" w:tplc="FFFFFFFF" w:tentative="1">
      <w:start w:val="1"/>
      <w:numFmt w:val="bullet"/>
      <w:lvlText w:val=""/>
      <w:lvlJc w:val="left"/>
      <w:pPr>
        <w:tabs>
          <w:tab w:val="num" w:pos="6688"/>
        </w:tabs>
        <w:ind w:left="6688" w:hanging="360"/>
      </w:pPr>
      <w:rPr>
        <w:rFonts w:ascii="Wingdings" w:hAnsi="Wingdings" w:hint="default"/>
      </w:rPr>
    </w:lvl>
  </w:abstractNum>
  <w:abstractNum w:abstractNumId="17" w15:restartNumberingAfterBreak="0">
    <w:nsid w:val="14483CA2"/>
    <w:multiLevelType w:val="hybridMultilevel"/>
    <w:tmpl w:val="85487BD6"/>
    <w:lvl w:ilvl="0" w:tplc="04090017">
      <w:start w:val="1"/>
      <w:numFmt w:val="lowerLetter"/>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16847DC2"/>
    <w:multiLevelType w:val="hybridMultilevel"/>
    <w:tmpl w:val="35E884F0"/>
    <w:lvl w:ilvl="0" w:tplc="04090001">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720"/>
        </w:tabs>
        <w:ind w:left="720" w:hanging="360"/>
      </w:pPr>
      <w:rPr>
        <w:rFonts w:ascii="Symbol" w:hAnsi="Symbol" w:hint="default"/>
      </w:rPr>
    </w:lvl>
    <w:lvl w:ilvl="2" w:tplc="04090001">
      <w:start w:val="1"/>
      <w:numFmt w:val="bullet"/>
      <w:lvlText w:val=""/>
      <w:lvlJc w:val="left"/>
      <w:pPr>
        <w:tabs>
          <w:tab w:val="num" w:pos="720"/>
        </w:tabs>
        <w:ind w:left="720" w:hanging="360"/>
      </w:pPr>
      <w:rPr>
        <w:rFonts w:ascii="Symbol" w:hAnsi="Symbol" w:hint="default"/>
      </w:rPr>
    </w:lvl>
    <w:lvl w:ilvl="3" w:tplc="0409000F">
      <w:start w:val="1"/>
      <w:numFmt w:val="decimal"/>
      <w:lvlText w:val="%4."/>
      <w:lvlJc w:val="left"/>
      <w:pPr>
        <w:tabs>
          <w:tab w:val="num" w:pos="2880"/>
        </w:tabs>
        <w:ind w:left="2880" w:hanging="360"/>
      </w:pPr>
      <w:rPr>
        <w:rFonts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1BD50251"/>
    <w:multiLevelType w:val="hybridMultilevel"/>
    <w:tmpl w:val="6CBAB4B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CB57B90"/>
    <w:multiLevelType w:val="hybridMultilevel"/>
    <w:tmpl w:val="1D800A20"/>
    <w:lvl w:ilvl="0" w:tplc="13BEA2DC">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DCF3CDC"/>
    <w:multiLevelType w:val="hybridMultilevel"/>
    <w:tmpl w:val="7FEE6D50"/>
    <w:lvl w:ilvl="0" w:tplc="13BEA2DC">
      <w:numFmt w:val="bullet"/>
      <w:lvlText w:val="-"/>
      <w:lvlJc w:val="left"/>
      <w:pPr>
        <w:ind w:left="360" w:hanging="360"/>
      </w:pPr>
      <w:rPr>
        <w:rFonts w:ascii="Calibri" w:eastAsia="Calibri" w:hAnsi="Calibri"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256A00BA"/>
    <w:multiLevelType w:val="hybridMultilevel"/>
    <w:tmpl w:val="ECC4E3C2"/>
    <w:lvl w:ilvl="0" w:tplc="0409000F">
      <w:start w:val="1"/>
      <w:numFmt w:val="decimal"/>
      <w:lvlText w:val="%1."/>
      <w:lvlJc w:val="left"/>
      <w:pPr>
        <w:tabs>
          <w:tab w:val="num" w:pos="720"/>
        </w:tabs>
        <w:ind w:left="720" w:hanging="360"/>
      </w:p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2A8E4E79"/>
    <w:multiLevelType w:val="hybridMultilevel"/>
    <w:tmpl w:val="9084C58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2CCC46C2"/>
    <w:multiLevelType w:val="hybridMultilevel"/>
    <w:tmpl w:val="7D1C17E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6010ADE"/>
    <w:multiLevelType w:val="hybridMultilevel"/>
    <w:tmpl w:val="DFA8ED74"/>
    <w:lvl w:ilvl="0" w:tplc="092E9786">
      <w:start w:val="1"/>
      <w:numFmt w:val="decimal"/>
      <w:lvlText w:val="[%1]"/>
      <w:lvlJc w:val="left"/>
      <w:pPr>
        <w:tabs>
          <w:tab w:val="num" w:pos="360"/>
        </w:tabs>
        <w:ind w:left="357" w:hanging="357"/>
      </w:pPr>
      <w:rPr>
        <w:rFonts w:hint="default"/>
        <w:i w:val="0"/>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6" w15:restartNumberingAfterBreak="0">
    <w:nsid w:val="36F46399"/>
    <w:multiLevelType w:val="hybridMultilevel"/>
    <w:tmpl w:val="507E4D0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E9A6109"/>
    <w:multiLevelType w:val="hybridMultilevel"/>
    <w:tmpl w:val="B462A22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3F584C81"/>
    <w:multiLevelType w:val="hybridMultilevel"/>
    <w:tmpl w:val="6CE642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0065808"/>
    <w:multiLevelType w:val="hybridMultilevel"/>
    <w:tmpl w:val="0650726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40EB2D7D"/>
    <w:multiLevelType w:val="hybridMultilevel"/>
    <w:tmpl w:val="8B663D7A"/>
    <w:lvl w:ilvl="0" w:tplc="6C0C8B2C">
      <w:start w:val="22"/>
      <w:numFmt w:val="bullet"/>
      <w:lvlText w:val="-"/>
      <w:lvlJc w:val="left"/>
      <w:pPr>
        <w:tabs>
          <w:tab w:val="num" w:pos="360"/>
        </w:tabs>
        <w:ind w:left="360" w:hanging="360"/>
      </w:pPr>
      <w:rPr>
        <w:rFonts w:ascii="Times New Roman" w:eastAsia="MS Mincho" w:hAnsi="Times New Roman" w:cs="Times New Roman"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1" w15:restartNumberingAfterBreak="0">
    <w:nsid w:val="425156F2"/>
    <w:multiLevelType w:val="hybridMultilevel"/>
    <w:tmpl w:val="72A832D0"/>
    <w:lvl w:ilvl="0" w:tplc="BFEC61BA">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3696609"/>
    <w:multiLevelType w:val="hybridMultilevel"/>
    <w:tmpl w:val="427A9E4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3" w15:restartNumberingAfterBreak="0">
    <w:nsid w:val="454064DD"/>
    <w:multiLevelType w:val="hybridMultilevel"/>
    <w:tmpl w:val="5C58EF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4909292B"/>
    <w:multiLevelType w:val="multilevel"/>
    <w:tmpl w:val="27E61A2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5" w15:restartNumberingAfterBreak="0">
    <w:nsid w:val="4AD811E9"/>
    <w:multiLevelType w:val="hybridMultilevel"/>
    <w:tmpl w:val="348659BC"/>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4D987EC3"/>
    <w:multiLevelType w:val="hybridMultilevel"/>
    <w:tmpl w:val="B63E145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7" w15:restartNumberingAfterBreak="0">
    <w:nsid w:val="50BA264E"/>
    <w:multiLevelType w:val="multilevel"/>
    <w:tmpl w:val="40F67FEC"/>
    <w:lvl w:ilvl="0">
      <w:start w:val="1"/>
      <w:numFmt w:val="decimal"/>
      <w:pStyle w:val="Heading1"/>
      <w:lvlText w:val="%1"/>
      <w:lvlJc w:val="left"/>
      <w:pPr>
        <w:tabs>
          <w:tab w:val="num" w:pos="432"/>
        </w:tabs>
        <w:ind w:left="432" w:hanging="432"/>
      </w:pPr>
      <w:rPr>
        <w:rFonts w:hint="default"/>
        <w:b/>
        <w:lang w:val="en-US"/>
      </w:rPr>
    </w:lvl>
    <w:lvl w:ilvl="1">
      <w:start w:val="1"/>
      <w:numFmt w:val="decimal"/>
      <w:pStyle w:val="Heading2"/>
      <w:lvlText w:val="%1.%2"/>
      <w:lvlJc w:val="left"/>
      <w:pPr>
        <w:tabs>
          <w:tab w:val="num" w:pos="763"/>
        </w:tabs>
        <w:ind w:left="763"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8" w15:restartNumberingAfterBreak="0">
    <w:nsid w:val="52623FBE"/>
    <w:multiLevelType w:val="hybridMultilevel"/>
    <w:tmpl w:val="5734C5D0"/>
    <w:lvl w:ilvl="0" w:tplc="6C7C5D06">
      <w:start w:val="1"/>
      <w:numFmt w:val="bullet"/>
      <w:lvlText w:val="›"/>
      <w:lvlJc w:val="left"/>
      <w:pPr>
        <w:tabs>
          <w:tab w:val="num" w:pos="720"/>
        </w:tabs>
        <w:ind w:left="720" w:hanging="360"/>
      </w:pPr>
      <w:rPr>
        <w:rFonts w:ascii="Arial" w:hAnsi="Arial" w:hint="default"/>
      </w:rPr>
    </w:lvl>
    <w:lvl w:ilvl="1" w:tplc="4DB2F868">
      <w:start w:val="34"/>
      <w:numFmt w:val="bullet"/>
      <w:lvlText w:val="–"/>
      <w:lvlJc w:val="left"/>
      <w:pPr>
        <w:tabs>
          <w:tab w:val="num" w:pos="1440"/>
        </w:tabs>
        <w:ind w:left="1440" w:hanging="360"/>
      </w:pPr>
      <w:rPr>
        <w:rFonts w:ascii="Ericsson Capital TT" w:hAnsi="Ericsson Capital TT" w:hint="default"/>
      </w:rPr>
    </w:lvl>
    <w:lvl w:ilvl="2" w:tplc="76E0E368" w:tentative="1">
      <w:start w:val="1"/>
      <w:numFmt w:val="bullet"/>
      <w:lvlText w:val="›"/>
      <w:lvlJc w:val="left"/>
      <w:pPr>
        <w:tabs>
          <w:tab w:val="num" w:pos="2160"/>
        </w:tabs>
        <w:ind w:left="2160" w:hanging="360"/>
      </w:pPr>
      <w:rPr>
        <w:rFonts w:ascii="Arial" w:hAnsi="Arial" w:hint="default"/>
      </w:rPr>
    </w:lvl>
    <w:lvl w:ilvl="3" w:tplc="A2448DB0" w:tentative="1">
      <w:start w:val="1"/>
      <w:numFmt w:val="bullet"/>
      <w:lvlText w:val="›"/>
      <w:lvlJc w:val="left"/>
      <w:pPr>
        <w:tabs>
          <w:tab w:val="num" w:pos="2880"/>
        </w:tabs>
        <w:ind w:left="2880" w:hanging="360"/>
      </w:pPr>
      <w:rPr>
        <w:rFonts w:ascii="Arial" w:hAnsi="Arial" w:hint="default"/>
      </w:rPr>
    </w:lvl>
    <w:lvl w:ilvl="4" w:tplc="353A6518" w:tentative="1">
      <w:start w:val="1"/>
      <w:numFmt w:val="bullet"/>
      <w:lvlText w:val="›"/>
      <w:lvlJc w:val="left"/>
      <w:pPr>
        <w:tabs>
          <w:tab w:val="num" w:pos="3600"/>
        </w:tabs>
        <w:ind w:left="3600" w:hanging="360"/>
      </w:pPr>
      <w:rPr>
        <w:rFonts w:ascii="Arial" w:hAnsi="Arial" w:hint="default"/>
      </w:rPr>
    </w:lvl>
    <w:lvl w:ilvl="5" w:tplc="C0EA80DA" w:tentative="1">
      <w:start w:val="1"/>
      <w:numFmt w:val="bullet"/>
      <w:lvlText w:val="›"/>
      <w:lvlJc w:val="left"/>
      <w:pPr>
        <w:tabs>
          <w:tab w:val="num" w:pos="4320"/>
        </w:tabs>
        <w:ind w:left="4320" w:hanging="360"/>
      </w:pPr>
      <w:rPr>
        <w:rFonts w:ascii="Arial" w:hAnsi="Arial" w:hint="default"/>
      </w:rPr>
    </w:lvl>
    <w:lvl w:ilvl="6" w:tplc="C1AA072A" w:tentative="1">
      <w:start w:val="1"/>
      <w:numFmt w:val="bullet"/>
      <w:lvlText w:val="›"/>
      <w:lvlJc w:val="left"/>
      <w:pPr>
        <w:tabs>
          <w:tab w:val="num" w:pos="5040"/>
        </w:tabs>
        <w:ind w:left="5040" w:hanging="360"/>
      </w:pPr>
      <w:rPr>
        <w:rFonts w:ascii="Arial" w:hAnsi="Arial" w:hint="default"/>
      </w:rPr>
    </w:lvl>
    <w:lvl w:ilvl="7" w:tplc="2162F8B4" w:tentative="1">
      <w:start w:val="1"/>
      <w:numFmt w:val="bullet"/>
      <w:lvlText w:val="›"/>
      <w:lvlJc w:val="left"/>
      <w:pPr>
        <w:tabs>
          <w:tab w:val="num" w:pos="5760"/>
        </w:tabs>
        <w:ind w:left="5760" w:hanging="360"/>
      </w:pPr>
      <w:rPr>
        <w:rFonts w:ascii="Arial" w:hAnsi="Arial" w:hint="default"/>
      </w:rPr>
    </w:lvl>
    <w:lvl w:ilvl="8" w:tplc="AE404846"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56A079A2"/>
    <w:multiLevelType w:val="hybridMultilevel"/>
    <w:tmpl w:val="8C4CC8EC"/>
    <w:lvl w:ilvl="0" w:tplc="0409000F">
      <w:start w:val="1"/>
      <w:numFmt w:val="decimal"/>
      <w:lvlText w:val="%1."/>
      <w:lvlJc w:val="left"/>
      <w:pPr>
        <w:tabs>
          <w:tab w:val="num" w:pos="720"/>
        </w:tabs>
        <w:ind w:left="720" w:hanging="360"/>
      </w:pPr>
      <w:rPr>
        <w:rFonts w:hint="default"/>
      </w:rPr>
    </w:lvl>
    <w:lvl w:ilvl="1" w:tplc="0409000F">
      <w:start w:val="1"/>
      <w:numFmt w:val="decimal"/>
      <w:lvlText w:val="%2."/>
      <w:lvlJc w:val="left"/>
      <w:pPr>
        <w:tabs>
          <w:tab w:val="num" w:pos="1440"/>
        </w:tabs>
        <w:ind w:left="1440" w:hanging="360"/>
      </w:pPr>
      <w:rPr>
        <w:rFon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58DE15EE"/>
    <w:multiLevelType w:val="hybridMultilevel"/>
    <w:tmpl w:val="EB7468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99B532D"/>
    <w:multiLevelType w:val="hybridMultilevel"/>
    <w:tmpl w:val="A192FF8C"/>
    <w:lvl w:ilvl="0" w:tplc="055ABB54">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59B52CA1"/>
    <w:multiLevelType w:val="hybridMultilevel"/>
    <w:tmpl w:val="C2A0FFAE"/>
    <w:lvl w:ilvl="0" w:tplc="B6DC86F6">
      <w:start w:val="1"/>
      <w:numFmt w:val="decimal"/>
      <w:lvlText w:val="[%1]"/>
      <w:lvlJc w:val="left"/>
      <w:pPr>
        <w:tabs>
          <w:tab w:val="num" w:pos="720"/>
        </w:tabs>
        <w:ind w:left="720" w:hanging="720"/>
      </w:pPr>
      <w:rPr>
        <w:rFonts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3" w15:restartNumberingAfterBreak="0">
    <w:nsid w:val="6069798E"/>
    <w:multiLevelType w:val="hybridMultilevel"/>
    <w:tmpl w:val="0832E19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ED44CDE"/>
    <w:multiLevelType w:val="hybridMultilevel"/>
    <w:tmpl w:val="4CB2A5BE"/>
    <w:lvl w:ilvl="0" w:tplc="05529B5C">
      <w:start w:val="1"/>
      <w:numFmt w:val="bullet"/>
      <w:lvlText w:val="›"/>
      <w:lvlJc w:val="left"/>
      <w:pPr>
        <w:tabs>
          <w:tab w:val="num" w:pos="720"/>
        </w:tabs>
        <w:ind w:left="720" w:hanging="360"/>
      </w:pPr>
      <w:rPr>
        <w:rFonts w:ascii="Arial" w:hAnsi="Arial" w:hint="default"/>
      </w:rPr>
    </w:lvl>
    <w:lvl w:ilvl="1" w:tplc="914810E4">
      <w:start w:val="34"/>
      <w:numFmt w:val="bullet"/>
      <w:lvlText w:val="–"/>
      <w:lvlJc w:val="left"/>
      <w:pPr>
        <w:tabs>
          <w:tab w:val="num" w:pos="1440"/>
        </w:tabs>
        <w:ind w:left="1440" w:hanging="360"/>
      </w:pPr>
      <w:rPr>
        <w:rFonts w:ascii="Ericsson Capital TT" w:hAnsi="Ericsson Capital TT" w:hint="default"/>
      </w:rPr>
    </w:lvl>
    <w:lvl w:ilvl="2" w:tplc="4A5AEEC0" w:tentative="1">
      <w:start w:val="1"/>
      <w:numFmt w:val="bullet"/>
      <w:lvlText w:val="›"/>
      <w:lvlJc w:val="left"/>
      <w:pPr>
        <w:tabs>
          <w:tab w:val="num" w:pos="2160"/>
        </w:tabs>
        <w:ind w:left="2160" w:hanging="360"/>
      </w:pPr>
      <w:rPr>
        <w:rFonts w:ascii="Arial" w:hAnsi="Arial" w:hint="default"/>
      </w:rPr>
    </w:lvl>
    <w:lvl w:ilvl="3" w:tplc="EAB6E0B6" w:tentative="1">
      <w:start w:val="1"/>
      <w:numFmt w:val="bullet"/>
      <w:lvlText w:val="›"/>
      <w:lvlJc w:val="left"/>
      <w:pPr>
        <w:tabs>
          <w:tab w:val="num" w:pos="2880"/>
        </w:tabs>
        <w:ind w:left="2880" w:hanging="360"/>
      </w:pPr>
      <w:rPr>
        <w:rFonts w:ascii="Arial" w:hAnsi="Arial" w:hint="default"/>
      </w:rPr>
    </w:lvl>
    <w:lvl w:ilvl="4" w:tplc="45B80946" w:tentative="1">
      <w:start w:val="1"/>
      <w:numFmt w:val="bullet"/>
      <w:lvlText w:val="›"/>
      <w:lvlJc w:val="left"/>
      <w:pPr>
        <w:tabs>
          <w:tab w:val="num" w:pos="3600"/>
        </w:tabs>
        <w:ind w:left="3600" w:hanging="360"/>
      </w:pPr>
      <w:rPr>
        <w:rFonts w:ascii="Arial" w:hAnsi="Arial" w:hint="default"/>
      </w:rPr>
    </w:lvl>
    <w:lvl w:ilvl="5" w:tplc="08782718" w:tentative="1">
      <w:start w:val="1"/>
      <w:numFmt w:val="bullet"/>
      <w:lvlText w:val="›"/>
      <w:lvlJc w:val="left"/>
      <w:pPr>
        <w:tabs>
          <w:tab w:val="num" w:pos="4320"/>
        </w:tabs>
        <w:ind w:left="4320" w:hanging="360"/>
      </w:pPr>
      <w:rPr>
        <w:rFonts w:ascii="Arial" w:hAnsi="Arial" w:hint="default"/>
      </w:rPr>
    </w:lvl>
    <w:lvl w:ilvl="6" w:tplc="3F5299EC" w:tentative="1">
      <w:start w:val="1"/>
      <w:numFmt w:val="bullet"/>
      <w:lvlText w:val="›"/>
      <w:lvlJc w:val="left"/>
      <w:pPr>
        <w:tabs>
          <w:tab w:val="num" w:pos="5040"/>
        </w:tabs>
        <w:ind w:left="5040" w:hanging="360"/>
      </w:pPr>
      <w:rPr>
        <w:rFonts w:ascii="Arial" w:hAnsi="Arial" w:hint="default"/>
      </w:rPr>
    </w:lvl>
    <w:lvl w:ilvl="7" w:tplc="8C38C08E" w:tentative="1">
      <w:start w:val="1"/>
      <w:numFmt w:val="bullet"/>
      <w:lvlText w:val="›"/>
      <w:lvlJc w:val="left"/>
      <w:pPr>
        <w:tabs>
          <w:tab w:val="num" w:pos="5760"/>
        </w:tabs>
        <w:ind w:left="5760" w:hanging="360"/>
      </w:pPr>
      <w:rPr>
        <w:rFonts w:ascii="Arial" w:hAnsi="Arial" w:hint="default"/>
      </w:rPr>
    </w:lvl>
    <w:lvl w:ilvl="8" w:tplc="BEE4C048"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7FD15A09"/>
    <w:multiLevelType w:val="hybridMultilevel"/>
    <w:tmpl w:val="30349CA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5"/>
  </w:num>
  <w:num w:numId="2">
    <w:abstractNumId w:val="39"/>
  </w:num>
  <w:num w:numId="3">
    <w:abstractNumId w:val="18"/>
  </w:num>
  <w:num w:numId="4">
    <w:abstractNumId w:val="11"/>
  </w:num>
  <w:num w:numId="5">
    <w:abstractNumId w:val="40"/>
  </w:num>
  <w:num w:numId="6">
    <w:abstractNumId w:val="21"/>
  </w:num>
  <w:num w:numId="7">
    <w:abstractNumId w:val="37"/>
  </w:num>
  <w:num w:numId="8">
    <w:abstractNumId w:val="42"/>
  </w:num>
  <w:num w:numId="9">
    <w:abstractNumId w:val="13"/>
  </w:num>
  <w:num w:numId="10">
    <w:abstractNumId w:val="20"/>
  </w:num>
  <w:num w:numId="11">
    <w:abstractNumId w:val="17"/>
  </w:num>
  <w:num w:numId="12">
    <w:abstractNumId w:val="45"/>
  </w:num>
  <w:num w:numId="13">
    <w:abstractNumId w:val="15"/>
  </w:num>
  <w:num w:numId="14">
    <w:abstractNumId w:val="22"/>
  </w:num>
  <w:num w:numId="15">
    <w:abstractNumId w:val="41"/>
  </w:num>
  <w:num w:numId="16">
    <w:abstractNumId w:val="19"/>
  </w:num>
  <w:num w:numId="17">
    <w:abstractNumId w:val="9"/>
  </w:num>
  <w:num w:numId="18">
    <w:abstractNumId w:val="7"/>
  </w:num>
  <w:num w:numId="19">
    <w:abstractNumId w:val="6"/>
  </w:num>
  <w:num w:numId="20">
    <w:abstractNumId w:val="5"/>
  </w:num>
  <w:num w:numId="21">
    <w:abstractNumId w:val="4"/>
  </w:num>
  <w:num w:numId="22">
    <w:abstractNumId w:val="8"/>
  </w:num>
  <w:num w:numId="23">
    <w:abstractNumId w:val="3"/>
  </w:num>
  <w:num w:numId="24">
    <w:abstractNumId w:val="2"/>
  </w:num>
  <w:num w:numId="25">
    <w:abstractNumId w:val="1"/>
  </w:num>
  <w:num w:numId="26">
    <w:abstractNumId w:val="0"/>
  </w:num>
  <w:num w:numId="27">
    <w:abstractNumId w:val="30"/>
  </w:num>
  <w:num w:numId="28">
    <w:abstractNumId w:val="16"/>
  </w:num>
  <w:num w:numId="29">
    <w:abstractNumId w:val="43"/>
  </w:num>
  <w:num w:numId="3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1">
    <w:abstractNumId w:val="24"/>
  </w:num>
  <w:num w:numId="32">
    <w:abstractNumId w:val="28"/>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3"/>
  </w:num>
  <w:num w:numId="35">
    <w:abstractNumId w:val="27"/>
  </w:num>
  <w:num w:numId="36">
    <w:abstractNumId w:val="26"/>
  </w:num>
  <w:num w:numId="37">
    <w:abstractNumId w:val="29"/>
  </w:num>
  <w:num w:numId="38">
    <w:abstractNumId w:val="31"/>
  </w:num>
  <w:num w:numId="39">
    <w:abstractNumId w:val="44"/>
  </w:num>
  <w:num w:numId="40">
    <w:abstractNumId w:val="38"/>
  </w:num>
  <w:num w:numId="41">
    <w:abstractNumId w:val="36"/>
  </w:num>
  <w:num w:numId="42">
    <w:abstractNumId w:val="32"/>
  </w:num>
  <w:num w:numId="4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3"/>
  </w:num>
  <w:num w:numId="45">
    <w:abstractNumId w:val="14"/>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20"/>
  <w:characterSpacingControl w:val="doNotCompress"/>
  <w:hdrShapeDefaults>
    <o:shapedefaults v:ext="edit" spidmax="19457">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4C28"/>
    <w:rsid w:val="000028DD"/>
    <w:rsid w:val="0000311A"/>
    <w:rsid w:val="0000455C"/>
    <w:rsid w:val="000059B7"/>
    <w:rsid w:val="00006CE2"/>
    <w:rsid w:val="00011902"/>
    <w:rsid w:val="00012285"/>
    <w:rsid w:val="00013C93"/>
    <w:rsid w:val="00020287"/>
    <w:rsid w:val="00020FFE"/>
    <w:rsid w:val="0002181B"/>
    <w:rsid w:val="00027BEA"/>
    <w:rsid w:val="000343D3"/>
    <w:rsid w:val="000362CF"/>
    <w:rsid w:val="0004162A"/>
    <w:rsid w:val="000464BA"/>
    <w:rsid w:val="0004760F"/>
    <w:rsid w:val="00054991"/>
    <w:rsid w:val="000559F7"/>
    <w:rsid w:val="0005707A"/>
    <w:rsid w:val="00061674"/>
    <w:rsid w:val="00063945"/>
    <w:rsid w:val="00064C83"/>
    <w:rsid w:val="000677EA"/>
    <w:rsid w:val="00070C3F"/>
    <w:rsid w:val="0007655C"/>
    <w:rsid w:val="00080B58"/>
    <w:rsid w:val="00080D29"/>
    <w:rsid w:val="00081027"/>
    <w:rsid w:val="00083DB5"/>
    <w:rsid w:val="0008686B"/>
    <w:rsid w:val="0009603A"/>
    <w:rsid w:val="000A07A9"/>
    <w:rsid w:val="000A0C9F"/>
    <w:rsid w:val="000A20E0"/>
    <w:rsid w:val="000A360E"/>
    <w:rsid w:val="000A7088"/>
    <w:rsid w:val="000A7328"/>
    <w:rsid w:val="000A787E"/>
    <w:rsid w:val="000B2AED"/>
    <w:rsid w:val="000B47D4"/>
    <w:rsid w:val="000B593C"/>
    <w:rsid w:val="000C0661"/>
    <w:rsid w:val="000C2CCE"/>
    <w:rsid w:val="000C3430"/>
    <w:rsid w:val="000C4330"/>
    <w:rsid w:val="000C6C63"/>
    <w:rsid w:val="000D1253"/>
    <w:rsid w:val="000D2C35"/>
    <w:rsid w:val="000E2DC8"/>
    <w:rsid w:val="000E47A9"/>
    <w:rsid w:val="000E56D3"/>
    <w:rsid w:val="000E6807"/>
    <w:rsid w:val="000F214F"/>
    <w:rsid w:val="000F2D1B"/>
    <w:rsid w:val="001015E1"/>
    <w:rsid w:val="00104ACF"/>
    <w:rsid w:val="00104B6A"/>
    <w:rsid w:val="00104C28"/>
    <w:rsid w:val="001065E3"/>
    <w:rsid w:val="001069AD"/>
    <w:rsid w:val="00106C7C"/>
    <w:rsid w:val="001119D7"/>
    <w:rsid w:val="00111AA3"/>
    <w:rsid w:val="00113632"/>
    <w:rsid w:val="00116F90"/>
    <w:rsid w:val="00116FEC"/>
    <w:rsid w:val="00120851"/>
    <w:rsid w:val="00120D47"/>
    <w:rsid w:val="00122AD2"/>
    <w:rsid w:val="00127D2C"/>
    <w:rsid w:val="001308CD"/>
    <w:rsid w:val="00130F86"/>
    <w:rsid w:val="00131FBE"/>
    <w:rsid w:val="00135810"/>
    <w:rsid w:val="00135EC3"/>
    <w:rsid w:val="0013686C"/>
    <w:rsid w:val="00136C0C"/>
    <w:rsid w:val="001405E9"/>
    <w:rsid w:val="00141033"/>
    <w:rsid w:val="001412DA"/>
    <w:rsid w:val="00141635"/>
    <w:rsid w:val="001418FF"/>
    <w:rsid w:val="00143DE0"/>
    <w:rsid w:val="001460AC"/>
    <w:rsid w:val="00147469"/>
    <w:rsid w:val="00147E07"/>
    <w:rsid w:val="00150EAC"/>
    <w:rsid w:val="0015199E"/>
    <w:rsid w:val="00164767"/>
    <w:rsid w:val="001648FB"/>
    <w:rsid w:val="001659F2"/>
    <w:rsid w:val="00172C20"/>
    <w:rsid w:val="0018431E"/>
    <w:rsid w:val="001845B1"/>
    <w:rsid w:val="00191C5C"/>
    <w:rsid w:val="001924EE"/>
    <w:rsid w:val="00192610"/>
    <w:rsid w:val="00194E7F"/>
    <w:rsid w:val="001A241E"/>
    <w:rsid w:val="001A3300"/>
    <w:rsid w:val="001A7903"/>
    <w:rsid w:val="001A7BB7"/>
    <w:rsid w:val="001B1926"/>
    <w:rsid w:val="001B241A"/>
    <w:rsid w:val="001B5A6D"/>
    <w:rsid w:val="001C0ADE"/>
    <w:rsid w:val="001C6BCF"/>
    <w:rsid w:val="001D01C0"/>
    <w:rsid w:val="001D5744"/>
    <w:rsid w:val="001D5EC7"/>
    <w:rsid w:val="001E6A9C"/>
    <w:rsid w:val="001F13E9"/>
    <w:rsid w:val="001F5CA1"/>
    <w:rsid w:val="002013B3"/>
    <w:rsid w:val="002114D0"/>
    <w:rsid w:val="00211629"/>
    <w:rsid w:val="00212767"/>
    <w:rsid w:val="002129BC"/>
    <w:rsid w:val="00215AB2"/>
    <w:rsid w:val="00217ECC"/>
    <w:rsid w:val="00225E2B"/>
    <w:rsid w:val="00226C55"/>
    <w:rsid w:val="0023429F"/>
    <w:rsid w:val="00236881"/>
    <w:rsid w:val="00241371"/>
    <w:rsid w:val="00241971"/>
    <w:rsid w:val="00244267"/>
    <w:rsid w:val="00247B23"/>
    <w:rsid w:val="002500A8"/>
    <w:rsid w:val="00250587"/>
    <w:rsid w:val="00260EC7"/>
    <w:rsid w:val="002733D0"/>
    <w:rsid w:val="00273C32"/>
    <w:rsid w:val="00274E81"/>
    <w:rsid w:val="00281BCA"/>
    <w:rsid w:val="00281FDF"/>
    <w:rsid w:val="00283532"/>
    <w:rsid w:val="00283E2E"/>
    <w:rsid w:val="0028656A"/>
    <w:rsid w:val="00286831"/>
    <w:rsid w:val="0028711E"/>
    <w:rsid w:val="00290477"/>
    <w:rsid w:val="0029446D"/>
    <w:rsid w:val="002950E1"/>
    <w:rsid w:val="00295270"/>
    <w:rsid w:val="00297106"/>
    <w:rsid w:val="002971AA"/>
    <w:rsid w:val="002A16F8"/>
    <w:rsid w:val="002A2E7B"/>
    <w:rsid w:val="002A70F0"/>
    <w:rsid w:val="002B1EE7"/>
    <w:rsid w:val="002C1EF6"/>
    <w:rsid w:val="002C356C"/>
    <w:rsid w:val="002C4082"/>
    <w:rsid w:val="002C6AEE"/>
    <w:rsid w:val="002E0414"/>
    <w:rsid w:val="002E083F"/>
    <w:rsid w:val="002E1A79"/>
    <w:rsid w:val="002E4760"/>
    <w:rsid w:val="002F3825"/>
    <w:rsid w:val="002F4578"/>
    <w:rsid w:val="002F703D"/>
    <w:rsid w:val="00306D5D"/>
    <w:rsid w:val="00310765"/>
    <w:rsid w:val="00314A99"/>
    <w:rsid w:val="00321A47"/>
    <w:rsid w:val="00322341"/>
    <w:rsid w:val="00324C91"/>
    <w:rsid w:val="0032761C"/>
    <w:rsid w:val="0033189C"/>
    <w:rsid w:val="00336C95"/>
    <w:rsid w:val="003413A9"/>
    <w:rsid w:val="0034374B"/>
    <w:rsid w:val="00352BFE"/>
    <w:rsid w:val="0035547C"/>
    <w:rsid w:val="00361092"/>
    <w:rsid w:val="003730EF"/>
    <w:rsid w:val="0037552C"/>
    <w:rsid w:val="0037629E"/>
    <w:rsid w:val="0037719E"/>
    <w:rsid w:val="00383177"/>
    <w:rsid w:val="00387975"/>
    <w:rsid w:val="00393247"/>
    <w:rsid w:val="00395015"/>
    <w:rsid w:val="003A5C51"/>
    <w:rsid w:val="003B5CD6"/>
    <w:rsid w:val="003C1556"/>
    <w:rsid w:val="003C1C5D"/>
    <w:rsid w:val="003C3827"/>
    <w:rsid w:val="003C50C2"/>
    <w:rsid w:val="003C6485"/>
    <w:rsid w:val="003D09AA"/>
    <w:rsid w:val="003D49F3"/>
    <w:rsid w:val="003D7733"/>
    <w:rsid w:val="003F1487"/>
    <w:rsid w:val="003F1522"/>
    <w:rsid w:val="003F191A"/>
    <w:rsid w:val="003F2284"/>
    <w:rsid w:val="003F30D6"/>
    <w:rsid w:val="003F697E"/>
    <w:rsid w:val="003F7F9E"/>
    <w:rsid w:val="00401136"/>
    <w:rsid w:val="00403769"/>
    <w:rsid w:val="00406447"/>
    <w:rsid w:val="004074EE"/>
    <w:rsid w:val="004077CE"/>
    <w:rsid w:val="00411F7D"/>
    <w:rsid w:val="004132AD"/>
    <w:rsid w:val="00413B0F"/>
    <w:rsid w:val="00415988"/>
    <w:rsid w:val="004163CF"/>
    <w:rsid w:val="0041785F"/>
    <w:rsid w:val="0042563C"/>
    <w:rsid w:val="00432CCD"/>
    <w:rsid w:val="00432CE1"/>
    <w:rsid w:val="00434E88"/>
    <w:rsid w:val="0043515D"/>
    <w:rsid w:val="0043788C"/>
    <w:rsid w:val="00445733"/>
    <w:rsid w:val="00445F25"/>
    <w:rsid w:val="00445FD8"/>
    <w:rsid w:val="00446BDF"/>
    <w:rsid w:val="00447C05"/>
    <w:rsid w:val="00451134"/>
    <w:rsid w:val="00451A3A"/>
    <w:rsid w:val="00455C91"/>
    <w:rsid w:val="00462E26"/>
    <w:rsid w:val="00465DAE"/>
    <w:rsid w:val="004661AB"/>
    <w:rsid w:val="0047097D"/>
    <w:rsid w:val="00480F4F"/>
    <w:rsid w:val="00482878"/>
    <w:rsid w:val="0048287D"/>
    <w:rsid w:val="0048475F"/>
    <w:rsid w:val="00491971"/>
    <w:rsid w:val="004976F2"/>
    <w:rsid w:val="004A5FD9"/>
    <w:rsid w:val="004A7071"/>
    <w:rsid w:val="004A75DA"/>
    <w:rsid w:val="004B0216"/>
    <w:rsid w:val="004B10DE"/>
    <w:rsid w:val="004B17E2"/>
    <w:rsid w:val="004B3874"/>
    <w:rsid w:val="004B4D17"/>
    <w:rsid w:val="004B6AA1"/>
    <w:rsid w:val="004C38C3"/>
    <w:rsid w:val="004C563D"/>
    <w:rsid w:val="004C7383"/>
    <w:rsid w:val="004C74AF"/>
    <w:rsid w:val="004D0F68"/>
    <w:rsid w:val="004D10CC"/>
    <w:rsid w:val="004D1CEB"/>
    <w:rsid w:val="004D27F2"/>
    <w:rsid w:val="004E002D"/>
    <w:rsid w:val="004E135B"/>
    <w:rsid w:val="004E26A8"/>
    <w:rsid w:val="004E2910"/>
    <w:rsid w:val="004E4674"/>
    <w:rsid w:val="004E548A"/>
    <w:rsid w:val="004F4854"/>
    <w:rsid w:val="004F6067"/>
    <w:rsid w:val="004F62E1"/>
    <w:rsid w:val="0050109B"/>
    <w:rsid w:val="0050273A"/>
    <w:rsid w:val="00505AC7"/>
    <w:rsid w:val="005073E2"/>
    <w:rsid w:val="00510DAC"/>
    <w:rsid w:val="00513A0A"/>
    <w:rsid w:val="00514C2F"/>
    <w:rsid w:val="00516650"/>
    <w:rsid w:val="0051782B"/>
    <w:rsid w:val="00517B15"/>
    <w:rsid w:val="0052219A"/>
    <w:rsid w:val="00522CAB"/>
    <w:rsid w:val="005241C8"/>
    <w:rsid w:val="0052581A"/>
    <w:rsid w:val="00532DB1"/>
    <w:rsid w:val="00542513"/>
    <w:rsid w:val="005433FA"/>
    <w:rsid w:val="00545B4A"/>
    <w:rsid w:val="00545B6C"/>
    <w:rsid w:val="00552732"/>
    <w:rsid w:val="00555E44"/>
    <w:rsid w:val="005575FA"/>
    <w:rsid w:val="00560550"/>
    <w:rsid w:val="00564D25"/>
    <w:rsid w:val="00566CF0"/>
    <w:rsid w:val="00567019"/>
    <w:rsid w:val="00574430"/>
    <w:rsid w:val="0057505D"/>
    <w:rsid w:val="00575E8D"/>
    <w:rsid w:val="005829EB"/>
    <w:rsid w:val="00583C42"/>
    <w:rsid w:val="00585607"/>
    <w:rsid w:val="00585E0C"/>
    <w:rsid w:val="00593BA2"/>
    <w:rsid w:val="00594CE5"/>
    <w:rsid w:val="005950C4"/>
    <w:rsid w:val="005A10D4"/>
    <w:rsid w:val="005A4001"/>
    <w:rsid w:val="005A78FE"/>
    <w:rsid w:val="005B0E5B"/>
    <w:rsid w:val="005B0E7B"/>
    <w:rsid w:val="005B4B64"/>
    <w:rsid w:val="005B7E9E"/>
    <w:rsid w:val="005C16E7"/>
    <w:rsid w:val="005C4644"/>
    <w:rsid w:val="005C65A3"/>
    <w:rsid w:val="005D1894"/>
    <w:rsid w:val="005D2FD4"/>
    <w:rsid w:val="005D4EEC"/>
    <w:rsid w:val="005D6EA6"/>
    <w:rsid w:val="005E0137"/>
    <w:rsid w:val="005E02ED"/>
    <w:rsid w:val="005E42AD"/>
    <w:rsid w:val="005E5482"/>
    <w:rsid w:val="005E6CA0"/>
    <w:rsid w:val="005E6F22"/>
    <w:rsid w:val="005F2971"/>
    <w:rsid w:val="005F7274"/>
    <w:rsid w:val="005F7968"/>
    <w:rsid w:val="00602B94"/>
    <w:rsid w:val="00602F9F"/>
    <w:rsid w:val="00603CCA"/>
    <w:rsid w:val="00610534"/>
    <w:rsid w:val="0061135E"/>
    <w:rsid w:val="00620158"/>
    <w:rsid w:val="00625E30"/>
    <w:rsid w:val="00630BF2"/>
    <w:rsid w:val="006326B2"/>
    <w:rsid w:val="006339DA"/>
    <w:rsid w:val="00634B5D"/>
    <w:rsid w:val="00643F10"/>
    <w:rsid w:val="006449C9"/>
    <w:rsid w:val="00647526"/>
    <w:rsid w:val="0065698D"/>
    <w:rsid w:val="00656ECA"/>
    <w:rsid w:val="00657C7A"/>
    <w:rsid w:val="0066119A"/>
    <w:rsid w:val="00664529"/>
    <w:rsid w:val="00666EB6"/>
    <w:rsid w:val="006677BB"/>
    <w:rsid w:val="006731F3"/>
    <w:rsid w:val="006763E9"/>
    <w:rsid w:val="00676DAD"/>
    <w:rsid w:val="00682662"/>
    <w:rsid w:val="00683AFD"/>
    <w:rsid w:val="00685EC0"/>
    <w:rsid w:val="00690466"/>
    <w:rsid w:val="00691624"/>
    <w:rsid w:val="00691AA7"/>
    <w:rsid w:val="006A3181"/>
    <w:rsid w:val="006A39AE"/>
    <w:rsid w:val="006A6639"/>
    <w:rsid w:val="006B5B69"/>
    <w:rsid w:val="006B5BD4"/>
    <w:rsid w:val="006B6B15"/>
    <w:rsid w:val="006C20C4"/>
    <w:rsid w:val="006C57E0"/>
    <w:rsid w:val="006C7C34"/>
    <w:rsid w:val="006D151A"/>
    <w:rsid w:val="006D1813"/>
    <w:rsid w:val="006D40DA"/>
    <w:rsid w:val="006D5962"/>
    <w:rsid w:val="006E27D1"/>
    <w:rsid w:val="006E5B76"/>
    <w:rsid w:val="006E7D43"/>
    <w:rsid w:val="006F30A0"/>
    <w:rsid w:val="0070422F"/>
    <w:rsid w:val="00704408"/>
    <w:rsid w:val="007045A8"/>
    <w:rsid w:val="00712CDD"/>
    <w:rsid w:val="00712DC4"/>
    <w:rsid w:val="0071555E"/>
    <w:rsid w:val="00717D75"/>
    <w:rsid w:val="007215C8"/>
    <w:rsid w:val="00725A44"/>
    <w:rsid w:val="007269ED"/>
    <w:rsid w:val="00730790"/>
    <w:rsid w:val="0073304A"/>
    <w:rsid w:val="00733FF8"/>
    <w:rsid w:val="00734D32"/>
    <w:rsid w:val="00740114"/>
    <w:rsid w:val="007408D3"/>
    <w:rsid w:val="00745917"/>
    <w:rsid w:val="00750D3B"/>
    <w:rsid w:val="00755199"/>
    <w:rsid w:val="007644CA"/>
    <w:rsid w:val="00764CCE"/>
    <w:rsid w:val="00767213"/>
    <w:rsid w:val="0077286C"/>
    <w:rsid w:val="00773DC4"/>
    <w:rsid w:val="00776F25"/>
    <w:rsid w:val="00782D8E"/>
    <w:rsid w:val="007836C0"/>
    <w:rsid w:val="007837C7"/>
    <w:rsid w:val="00787E14"/>
    <w:rsid w:val="00797CEE"/>
    <w:rsid w:val="007A7AB2"/>
    <w:rsid w:val="007B149C"/>
    <w:rsid w:val="007B23E4"/>
    <w:rsid w:val="007C0B18"/>
    <w:rsid w:val="007C2EF2"/>
    <w:rsid w:val="007C3BC8"/>
    <w:rsid w:val="007C4779"/>
    <w:rsid w:val="007C51DD"/>
    <w:rsid w:val="007C52AF"/>
    <w:rsid w:val="007E0620"/>
    <w:rsid w:val="007E0821"/>
    <w:rsid w:val="007E264A"/>
    <w:rsid w:val="007E2E1A"/>
    <w:rsid w:val="007E4883"/>
    <w:rsid w:val="007F20CE"/>
    <w:rsid w:val="007F4DC3"/>
    <w:rsid w:val="007F72E1"/>
    <w:rsid w:val="008016A0"/>
    <w:rsid w:val="00805A8C"/>
    <w:rsid w:val="0081079F"/>
    <w:rsid w:val="00811F16"/>
    <w:rsid w:val="00812433"/>
    <w:rsid w:val="008165F9"/>
    <w:rsid w:val="00817FB2"/>
    <w:rsid w:val="00820721"/>
    <w:rsid w:val="00825DCB"/>
    <w:rsid w:val="00830043"/>
    <w:rsid w:val="00834DE3"/>
    <w:rsid w:val="00842FC0"/>
    <w:rsid w:val="008440E1"/>
    <w:rsid w:val="00845C8A"/>
    <w:rsid w:val="00845DEA"/>
    <w:rsid w:val="0084641A"/>
    <w:rsid w:val="00850BDA"/>
    <w:rsid w:val="00855A00"/>
    <w:rsid w:val="008576A8"/>
    <w:rsid w:val="00864238"/>
    <w:rsid w:val="00864E02"/>
    <w:rsid w:val="00874F02"/>
    <w:rsid w:val="008751B4"/>
    <w:rsid w:val="00876ABB"/>
    <w:rsid w:val="00882664"/>
    <w:rsid w:val="00887CFE"/>
    <w:rsid w:val="00891598"/>
    <w:rsid w:val="00892BE1"/>
    <w:rsid w:val="00892FED"/>
    <w:rsid w:val="0089369E"/>
    <w:rsid w:val="0089383E"/>
    <w:rsid w:val="00895B54"/>
    <w:rsid w:val="0089695F"/>
    <w:rsid w:val="008A5D84"/>
    <w:rsid w:val="008B36BD"/>
    <w:rsid w:val="008B79AC"/>
    <w:rsid w:val="008C226A"/>
    <w:rsid w:val="008C3CEF"/>
    <w:rsid w:val="008C3DE9"/>
    <w:rsid w:val="008C4571"/>
    <w:rsid w:val="008C48B7"/>
    <w:rsid w:val="008C5D0F"/>
    <w:rsid w:val="008D29D3"/>
    <w:rsid w:val="008D511C"/>
    <w:rsid w:val="008E0B00"/>
    <w:rsid w:val="008E1744"/>
    <w:rsid w:val="008E251D"/>
    <w:rsid w:val="008E78DC"/>
    <w:rsid w:val="008F7D64"/>
    <w:rsid w:val="0090043B"/>
    <w:rsid w:val="0090440A"/>
    <w:rsid w:val="00910638"/>
    <w:rsid w:val="00913C74"/>
    <w:rsid w:val="00914326"/>
    <w:rsid w:val="00920727"/>
    <w:rsid w:val="009216EB"/>
    <w:rsid w:val="00926CC2"/>
    <w:rsid w:val="009300B3"/>
    <w:rsid w:val="009300C8"/>
    <w:rsid w:val="0093141D"/>
    <w:rsid w:val="00931710"/>
    <w:rsid w:val="00932D88"/>
    <w:rsid w:val="009350CE"/>
    <w:rsid w:val="00937464"/>
    <w:rsid w:val="00943939"/>
    <w:rsid w:val="00946BC1"/>
    <w:rsid w:val="00947EDE"/>
    <w:rsid w:val="00950C93"/>
    <w:rsid w:val="009518A0"/>
    <w:rsid w:val="0095458B"/>
    <w:rsid w:val="00954AEC"/>
    <w:rsid w:val="00955B10"/>
    <w:rsid w:val="00960C2F"/>
    <w:rsid w:val="00965FE1"/>
    <w:rsid w:val="009661B0"/>
    <w:rsid w:val="00966569"/>
    <w:rsid w:val="00966906"/>
    <w:rsid w:val="009669EC"/>
    <w:rsid w:val="00967CC9"/>
    <w:rsid w:val="00972AAC"/>
    <w:rsid w:val="00975516"/>
    <w:rsid w:val="00977BBB"/>
    <w:rsid w:val="00985517"/>
    <w:rsid w:val="00985612"/>
    <w:rsid w:val="009923AD"/>
    <w:rsid w:val="009938ED"/>
    <w:rsid w:val="009A0FD5"/>
    <w:rsid w:val="009A1476"/>
    <w:rsid w:val="009B7330"/>
    <w:rsid w:val="009C0ACC"/>
    <w:rsid w:val="009C38E7"/>
    <w:rsid w:val="009C6E39"/>
    <w:rsid w:val="009D11CF"/>
    <w:rsid w:val="009D3D40"/>
    <w:rsid w:val="009D6008"/>
    <w:rsid w:val="009D725A"/>
    <w:rsid w:val="009E744B"/>
    <w:rsid w:val="009E7C72"/>
    <w:rsid w:val="009F02FA"/>
    <w:rsid w:val="009F139E"/>
    <w:rsid w:val="009F567F"/>
    <w:rsid w:val="009F751D"/>
    <w:rsid w:val="00A029DE"/>
    <w:rsid w:val="00A04AFF"/>
    <w:rsid w:val="00A074E8"/>
    <w:rsid w:val="00A10B08"/>
    <w:rsid w:val="00A11091"/>
    <w:rsid w:val="00A128F5"/>
    <w:rsid w:val="00A172D8"/>
    <w:rsid w:val="00A22376"/>
    <w:rsid w:val="00A22EF1"/>
    <w:rsid w:val="00A24190"/>
    <w:rsid w:val="00A27224"/>
    <w:rsid w:val="00A31D14"/>
    <w:rsid w:val="00A32754"/>
    <w:rsid w:val="00A3289E"/>
    <w:rsid w:val="00A34189"/>
    <w:rsid w:val="00A34CB6"/>
    <w:rsid w:val="00A352A5"/>
    <w:rsid w:val="00A415F5"/>
    <w:rsid w:val="00A42B69"/>
    <w:rsid w:val="00A50249"/>
    <w:rsid w:val="00A51688"/>
    <w:rsid w:val="00A51B8D"/>
    <w:rsid w:val="00A54A0E"/>
    <w:rsid w:val="00A557CB"/>
    <w:rsid w:val="00A57FD4"/>
    <w:rsid w:val="00A60281"/>
    <w:rsid w:val="00A60877"/>
    <w:rsid w:val="00A611FD"/>
    <w:rsid w:val="00A612B3"/>
    <w:rsid w:val="00A61A6E"/>
    <w:rsid w:val="00A62738"/>
    <w:rsid w:val="00A64957"/>
    <w:rsid w:val="00A67B53"/>
    <w:rsid w:val="00A70266"/>
    <w:rsid w:val="00A72469"/>
    <w:rsid w:val="00A7695D"/>
    <w:rsid w:val="00A769F6"/>
    <w:rsid w:val="00A8485B"/>
    <w:rsid w:val="00A87D00"/>
    <w:rsid w:val="00A9033F"/>
    <w:rsid w:val="00A91674"/>
    <w:rsid w:val="00A92227"/>
    <w:rsid w:val="00AA1080"/>
    <w:rsid w:val="00AA36EE"/>
    <w:rsid w:val="00AA60EA"/>
    <w:rsid w:val="00AA61B3"/>
    <w:rsid w:val="00AA7495"/>
    <w:rsid w:val="00AB3D9D"/>
    <w:rsid w:val="00AB5F1A"/>
    <w:rsid w:val="00AB6F51"/>
    <w:rsid w:val="00AB701F"/>
    <w:rsid w:val="00AC0E27"/>
    <w:rsid w:val="00AC63CE"/>
    <w:rsid w:val="00AC644A"/>
    <w:rsid w:val="00AD4B91"/>
    <w:rsid w:val="00AE052B"/>
    <w:rsid w:val="00AE55BF"/>
    <w:rsid w:val="00AE57F7"/>
    <w:rsid w:val="00AF188F"/>
    <w:rsid w:val="00AF5EB7"/>
    <w:rsid w:val="00AF6208"/>
    <w:rsid w:val="00AF71DD"/>
    <w:rsid w:val="00B04F39"/>
    <w:rsid w:val="00B051B6"/>
    <w:rsid w:val="00B13B51"/>
    <w:rsid w:val="00B250D5"/>
    <w:rsid w:val="00B26CFB"/>
    <w:rsid w:val="00B32D49"/>
    <w:rsid w:val="00B4455E"/>
    <w:rsid w:val="00B4464E"/>
    <w:rsid w:val="00B44CFE"/>
    <w:rsid w:val="00B44E4F"/>
    <w:rsid w:val="00B45F64"/>
    <w:rsid w:val="00B46189"/>
    <w:rsid w:val="00B52E2A"/>
    <w:rsid w:val="00B5347B"/>
    <w:rsid w:val="00B53F51"/>
    <w:rsid w:val="00B54454"/>
    <w:rsid w:val="00B5774B"/>
    <w:rsid w:val="00B57B3A"/>
    <w:rsid w:val="00B6314F"/>
    <w:rsid w:val="00B6392E"/>
    <w:rsid w:val="00B63FCB"/>
    <w:rsid w:val="00B6495E"/>
    <w:rsid w:val="00B64AC6"/>
    <w:rsid w:val="00B653C0"/>
    <w:rsid w:val="00B701C2"/>
    <w:rsid w:val="00B71D9F"/>
    <w:rsid w:val="00B73D08"/>
    <w:rsid w:val="00B77417"/>
    <w:rsid w:val="00B81AEB"/>
    <w:rsid w:val="00B843DF"/>
    <w:rsid w:val="00B85A59"/>
    <w:rsid w:val="00B92FD5"/>
    <w:rsid w:val="00B93A99"/>
    <w:rsid w:val="00B94AB5"/>
    <w:rsid w:val="00B95CD3"/>
    <w:rsid w:val="00BA1E62"/>
    <w:rsid w:val="00BA633E"/>
    <w:rsid w:val="00BB2740"/>
    <w:rsid w:val="00BB39E9"/>
    <w:rsid w:val="00BC02B0"/>
    <w:rsid w:val="00BC740F"/>
    <w:rsid w:val="00BD0B9A"/>
    <w:rsid w:val="00BD0CC3"/>
    <w:rsid w:val="00BD12AC"/>
    <w:rsid w:val="00BD34F9"/>
    <w:rsid w:val="00BD57B1"/>
    <w:rsid w:val="00BD64D2"/>
    <w:rsid w:val="00BE4B38"/>
    <w:rsid w:val="00BE4D1B"/>
    <w:rsid w:val="00BF69E7"/>
    <w:rsid w:val="00BF7D26"/>
    <w:rsid w:val="00C02D53"/>
    <w:rsid w:val="00C04BF5"/>
    <w:rsid w:val="00C04DC6"/>
    <w:rsid w:val="00C126DD"/>
    <w:rsid w:val="00C145B6"/>
    <w:rsid w:val="00C20CA4"/>
    <w:rsid w:val="00C26256"/>
    <w:rsid w:val="00C35252"/>
    <w:rsid w:val="00C36420"/>
    <w:rsid w:val="00C36C06"/>
    <w:rsid w:val="00C41466"/>
    <w:rsid w:val="00C437F8"/>
    <w:rsid w:val="00C4384B"/>
    <w:rsid w:val="00C45330"/>
    <w:rsid w:val="00C479AB"/>
    <w:rsid w:val="00C51B6E"/>
    <w:rsid w:val="00C533D1"/>
    <w:rsid w:val="00C55325"/>
    <w:rsid w:val="00C5569B"/>
    <w:rsid w:val="00C57488"/>
    <w:rsid w:val="00C5788F"/>
    <w:rsid w:val="00C603C4"/>
    <w:rsid w:val="00C631E3"/>
    <w:rsid w:val="00C64B7B"/>
    <w:rsid w:val="00C669E7"/>
    <w:rsid w:val="00C67066"/>
    <w:rsid w:val="00C73834"/>
    <w:rsid w:val="00C7413F"/>
    <w:rsid w:val="00C74C29"/>
    <w:rsid w:val="00C75606"/>
    <w:rsid w:val="00C76248"/>
    <w:rsid w:val="00C7694B"/>
    <w:rsid w:val="00C800BD"/>
    <w:rsid w:val="00C81E71"/>
    <w:rsid w:val="00C827E0"/>
    <w:rsid w:val="00C953B2"/>
    <w:rsid w:val="00C96A72"/>
    <w:rsid w:val="00C9729B"/>
    <w:rsid w:val="00CA1C76"/>
    <w:rsid w:val="00CA280A"/>
    <w:rsid w:val="00CA315B"/>
    <w:rsid w:val="00CB1753"/>
    <w:rsid w:val="00CB22D8"/>
    <w:rsid w:val="00CB58D9"/>
    <w:rsid w:val="00CC00D8"/>
    <w:rsid w:val="00CC1F1A"/>
    <w:rsid w:val="00CC2C63"/>
    <w:rsid w:val="00CC308A"/>
    <w:rsid w:val="00CC5C27"/>
    <w:rsid w:val="00CC6376"/>
    <w:rsid w:val="00CD51AF"/>
    <w:rsid w:val="00CD566B"/>
    <w:rsid w:val="00CD67B3"/>
    <w:rsid w:val="00CE3462"/>
    <w:rsid w:val="00CE373D"/>
    <w:rsid w:val="00CE7AC8"/>
    <w:rsid w:val="00CF0562"/>
    <w:rsid w:val="00CF1B9A"/>
    <w:rsid w:val="00CF2221"/>
    <w:rsid w:val="00D043A7"/>
    <w:rsid w:val="00D11924"/>
    <w:rsid w:val="00D121A1"/>
    <w:rsid w:val="00D15489"/>
    <w:rsid w:val="00D15C2B"/>
    <w:rsid w:val="00D17AE2"/>
    <w:rsid w:val="00D205FF"/>
    <w:rsid w:val="00D22BA9"/>
    <w:rsid w:val="00D23618"/>
    <w:rsid w:val="00D26468"/>
    <w:rsid w:val="00D32097"/>
    <w:rsid w:val="00D32CB4"/>
    <w:rsid w:val="00D35E98"/>
    <w:rsid w:val="00D3620C"/>
    <w:rsid w:val="00D40B0B"/>
    <w:rsid w:val="00D4768F"/>
    <w:rsid w:val="00D50863"/>
    <w:rsid w:val="00D518CA"/>
    <w:rsid w:val="00D53C43"/>
    <w:rsid w:val="00D55275"/>
    <w:rsid w:val="00D56465"/>
    <w:rsid w:val="00D565E3"/>
    <w:rsid w:val="00D56A5F"/>
    <w:rsid w:val="00D60A8B"/>
    <w:rsid w:val="00D63F57"/>
    <w:rsid w:val="00D64441"/>
    <w:rsid w:val="00D74E12"/>
    <w:rsid w:val="00D81F6F"/>
    <w:rsid w:val="00D82E74"/>
    <w:rsid w:val="00D8423A"/>
    <w:rsid w:val="00D85ED1"/>
    <w:rsid w:val="00D87F0D"/>
    <w:rsid w:val="00D92185"/>
    <w:rsid w:val="00D936ED"/>
    <w:rsid w:val="00D95D58"/>
    <w:rsid w:val="00D97D81"/>
    <w:rsid w:val="00DA42FF"/>
    <w:rsid w:val="00DB4026"/>
    <w:rsid w:val="00DB4F7D"/>
    <w:rsid w:val="00DB5BC6"/>
    <w:rsid w:val="00DB66D3"/>
    <w:rsid w:val="00DC1553"/>
    <w:rsid w:val="00DD43B0"/>
    <w:rsid w:val="00DD5520"/>
    <w:rsid w:val="00DD6545"/>
    <w:rsid w:val="00DD7378"/>
    <w:rsid w:val="00DE27BC"/>
    <w:rsid w:val="00DE5650"/>
    <w:rsid w:val="00DE6127"/>
    <w:rsid w:val="00DF0630"/>
    <w:rsid w:val="00DF2ACA"/>
    <w:rsid w:val="00E005F2"/>
    <w:rsid w:val="00E0108F"/>
    <w:rsid w:val="00E043CB"/>
    <w:rsid w:val="00E045D3"/>
    <w:rsid w:val="00E1349E"/>
    <w:rsid w:val="00E1451D"/>
    <w:rsid w:val="00E16784"/>
    <w:rsid w:val="00E20796"/>
    <w:rsid w:val="00E21216"/>
    <w:rsid w:val="00E2135F"/>
    <w:rsid w:val="00E2438D"/>
    <w:rsid w:val="00E243C1"/>
    <w:rsid w:val="00E24A3F"/>
    <w:rsid w:val="00E331C0"/>
    <w:rsid w:val="00E34134"/>
    <w:rsid w:val="00E34263"/>
    <w:rsid w:val="00E35947"/>
    <w:rsid w:val="00E36CB2"/>
    <w:rsid w:val="00E40605"/>
    <w:rsid w:val="00E40F04"/>
    <w:rsid w:val="00E4114E"/>
    <w:rsid w:val="00E4685A"/>
    <w:rsid w:val="00E46AF8"/>
    <w:rsid w:val="00E47D4D"/>
    <w:rsid w:val="00E558C9"/>
    <w:rsid w:val="00E63B32"/>
    <w:rsid w:val="00E64E02"/>
    <w:rsid w:val="00E6616F"/>
    <w:rsid w:val="00E72D51"/>
    <w:rsid w:val="00E735C3"/>
    <w:rsid w:val="00E76059"/>
    <w:rsid w:val="00E852A2"/>
    <w:rsid w:val="00E87830"/>
    <w:rsid w:val="00E92C32"/>
    <w:rsid w:val="00E95697"/>
    <w:rsid w:val="00E95D22"/>
    <w:rsid w:val="00EA2B3C"/>
    <w:rsid w:val="00EA3C8A"/>
    <w:rsid w:val="00EB0DA4"/>
    <w:rsid w:val="00EB3575"/>
    <w:rsid w:val="00EB4152"/>
    <w:rsid w:val="00EB63D8"/>
    <w:rsid w:val="00EB6504"/>
    <w:rsid w:val="00EB78EC"/>
    <w:rsid w:val="00EC2535"/>
    <w:rsid w:val="00EC4601"/>
    <w:rsid w:val="00EC5518"/>
    <w:rsid w:val="00EC76DA"/>
    <w:rsid w:val="00ED6687"/>
    <w:rsid w:val="00ED715D"/>
    <w:rsid w:val="00EE126B"/>
    <w:rsid w:val="00EE7973"/>
    <w:rsid w:val="00EF0AF6"/>
    <w:rsid w:val="00EF14AE"/>
    <w:rsid w:val="00EF2136"/>
    <w:rsid w:val="00EF3384"/>
    <w:rsid w:val="00EF3564"/>
    <w:rsid w:val="00EF3F7D"/>
    <w:rsid w:val="00F0507B"/>
    <w:rsid w:val="00F06A51"/>
    <w:rsid w:val="00F117AC"/>
    <w:rsid w:val="00F120D3"/>
    <w:rsid w:val="00F124D1"/>
    <w:rsid w:val="00F13A97"/>
    <w:rsid w:val="00F151A0"/>
    <w:rsid w:val="00F22F38"/>
    <w:rsid w:val="00F24907"/>
    <w:rsid w:val="00F2498D"/>
    <w:rsid w:val="00F2538D"/>
    <w:rsid w:val="00F259D8"/>
    <w:rsid w:val="00F26244"/>
    <w:rsid w:val="00F26D58"/>
    <w:rsid w:val="00F31234"/>
    <w:rsid w:val="00F31368"/>
    <w:rsid w:val="00F32EF1"/>
    <w:rsid w:val="00F33BD6"/>
    <w:rsid w:val="00F342CC"/>
    <w:rsid w:val="00F40933"/>
    <w:rsid w:val="00F41B77"/>
    <w:rsid w:val="00F42E1E"/>
    <w:rsid w:val="00F45981"/>
    <w:rsid w:val="00F51F15"/>
    <w:rsid w:val="00F558B4"/>
    <w:rsid w:val="00F55A37"/>
    <w:rsid w:val="00F611EB"/>
    <w:rsid w:val="00F6453B"/>
    <w:rsid w:val="00F711E2"/>
    <w:rsid w:val="00F726B8"/>
    <w:rsid w:val="00F8408F"/>
    <w:rsid w:val="00F84E17"/>
    <w:rsid w:val="00F906EF"/>
    <w:rsid w:val="00F9288C"/>
    <w:rsid w:val="00FA1742"/>
    <w:rsid w:val="00FA239A"/>
    <w:rsid w:val="00FA27C0"/>
    <w:rsid w:val="00FA4143"/>
    <w:rsid w:val="00FA62B9"/>
    <w:rsid w:val="00FA69D3"/>
    <w:rsid w:val="00FA7C74"/>
    <w:rsid w:val="00FB00A5"/>
    <w:rsid w:val="00FB022C"/>
    <w:rsid w:val="00FB3892"/>
    <w:rsid w:val="00FB4C7C"/>
    <w:rsid w:val="00FC118E"/>
    <w:rsid w:val="00FC1207"/>
    <w:rsid w:val="00FC2706"/>
    <w:rsid w:val="00FC4BB5"/>
    <w:rsid w:val="00FD1C75"/>
    <w:rsid w:val="00FD21BC"/>
    <w:rsid w:val="00FD304B"/>
    <w:rsid w:val="00FD3CD7"/>
    <w:rsid w:val="00FD4EAB"/>
    <w:rsid w:val="00FF7E4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9457">
      <v:stroke endarrow="block"/>
    </o:shapedefaults>
    <o:shapelayout v:ext="edit">
      <o:idmap v:ext="edit" data="1"/>
    </o:shapelayout>
  </w:shapeDefaults>
  <w:decimalSymbol w:val=","/>
  <w:listSeparator w:val=";"/>
  <w14:docId w14:val="1D54314D"/>
  <w15:chartTrackingRefBased/>
  <w15:docId w15:val="{23936375-343A-4DD0-AFB4-7956484AC2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Malgun Gothic" w:hAnsi="Calibri"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D1813"/>
    <w:pPr>
      <w:spacing w:after="200"/>
    </w:pPr>
    <w:rPr>
      <w:rFonts w:ascii="Arial" w:hAnsi="Arial"/>
      <w:szCs w:val="22"/>
      <w:lang w:val="en-US" w:eastAsia="en-US"/>
    </w:rPr>
  </w:style>
  <w:style w:type="paragraph" w:styleId="Heading1">
    <w:name w:val="heading 1"/>
    <w:next w:val="Normal"/>
    <w:link w:val="Heading1Char"/>
    <w:qFormat/>
    <w:rsid w:val="00120D47"/>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28"/>
      <w:szCs w:val="36"/>
      <w:lang w:eastAsia="zh-CN"/>
    </w:rPr>
  </w:style>
  <w:style w:type="paragraph" w:styleId="Heading2">
    <w:name w:val="heading 2"/>
    <w:basedOn w:val="Heading1"/>
    <w:next w:val="Normal"/>
    <w:link w:val="Heading2Char"/>
    <w:qFormat/>
    <w:rsid w:val="00455C91"/>
    <w:pPr>
      <w:numPr>
        <w:ilvl w:val="1"/>
      </w:numPr>
      <w:pBdr>
        <w:top w:val="none" w:sz="0" w:space="0" w:color="auto"/>
      </w:pBdr>
      <w:tabs>
        <w:tab w:val="clear" w:pos="763"/>
      </w:tabs>
      <w:spacing w:before="180"/>
      <w:ind w:left="425" w:hanging="425"/>
      <w:outlineLvl w:val="1"/>
    </w:pPr>
    <w:rPr>
      <w:sz w:val="24"/>
      <w:szCs w:val="32"/>
    </w:rPr>
  </w:style>
  <w:style w:type="paragraph" w:styleId="Heading3">
    <w:name w:val="heading 3"/>
    <w:basedOn w:val="Heading2"/>
    <w:next w:val="Normal"/>
    <w:link w:val="Heading3Char"/>
    <w:qFormat/>
    <w:rsid w:val="00120D47"/>
    <w:pPr>
      <w:numPr>
        <w:ilvl w:val="2"/>
      </w:numPr>
      <w:spacing w:before="120"/>
      <w:outlineLvl w:val="2"/>
    </w:pPr>
    <w:rPr>
      <w:sz w:val="22"/>
      <w:szCs w:val="28"/>
      <w:u w:val="single"/>
    </w:rPr>
  </w:style>
  <w:style w:type="paragraph" w:styleId="Heading4">
    <w:name w:val="heading 4"/>
    <w:basedOn w:val="Heading3"/>
    <w:next w:val="Normal"/>
    <w:link w:val="Heading4Char"/>
    <w:qFormat/>
    <w:rsid w:val="00120D47"/>
    <w:pPr>
      <w:numPr>
        <w:ilvl w:val="3"/>
      </w:numPr>
      <w:outlineLvl w:val="3"/>
    </w:pPr>
    <w:rPr>
      <w:sz w:val="24"/>
      <w:szCs w:val="24"/>
    </w:rPr>
  </w:style>
  <w:style w:type="paragraph" w:styleId="Heading5">
    <w:name w:val="heading 5"/>
    <w:basedOn w:val="Heading4"/>
    <w:next w:val="Normal"/>
    <w:link w:val="Heading5Char"/>
    <w:qFormat/>
    <w:rsid w:val="00120D47"/>
    <w:pPr>
      <w:numPr>
        <w:ilvl w:val="4"/>
      </w:numPr>
      <w:outlineLvl w:val="4"/>
    </w:pPr>
    <w:rPr>
      <w:sz w:val="22"/>
      <w:szCs w:val="22"/>
    </w:rPr>
  </w:style>
  <w:style w:type="paragraph" w:styleId="Heading6">
    <w:name w:val="heading 6"/>
    <w:basedOn w:val="Normal"/>
    <w:next w:val="Normal"/>
    <w:link w:val="Heading6Char"/>
    <w:qFormat/>
    <w:rsid w:val="00120D47"/>
    <w:pPr>
      <w:keepNext/>
      <w:keepLines/>
      <w:numPr>
        <w:ilvl w:val="5"/>
        <w:numId w:val="7"/>
      </w:numPr>
      <w:overflowPunct w:val="0"/>
      <w:autoSpaceDE w:val="0"/>
      <w:autoSpaceDN w:val="0"/>
      <w:adjustRightInd w:val="0"/>
      <w:spacing w:before="120" w:after="120" w:line="288" w:lineRule="auto"/>
      <w:textAlignment w:val="baseline"/>
      <w:outlineLvl w:val="5"/>
    </w:pPr>
    <w:rPr>
      <w:rFonts w:eastAsia="Times New Roman" w:cs="Arial"/>
      <w:szCs w:val="20"/>
      <w:lang w:val="en-GB" w:eastAsia="zh-CN"/>
    </w:rPr>
  </w:style>
  <w:style w:type="paragraph" w:styleId="Heading7">
    <w:name w:val="heading 7"/>
    <w:basedOn w:val="Normal"/>
    <w:next w:val="Normal"/>
    <w:link w:val="Heading7Char"/>
    <w:qFormat/>
    <w:rsid w:val="00120D47"/>
    <w:pPr>
      <w:keepNext/>
      <w:keepLines/>
      <w:numPr>
        <w:ilvl w:val="6"/>
        <w:numId w:val="7"/>
      </w:numPr>
      <w:overflowPunct w:val="0"/>
      <w:autoSpaceDE w:val="0"/>
      <w:autoSpaceDN w:val="0"/>
      <w:adjustRightInd w:val="0"/>
      <w:spacing w:before="120" w:after="120" w:line="288" w:lineRule="auto"/>
      <w:textAlignment w:val="baseline"/>
      <w:outlineLvl w:val="6"/>
    </w:pPr>
    <w:rPr>
      <w:rFonts w:eastAsia="Times New Roman" w:cs="Arial"/>
      <w:szCs w:val="20"/>
      <w:lang w:val="en-GB" w:eastAsia="zh-CN"/>
    </w:rPr>
  </w:style>
  <w:style w:type="paragraph" w:styleId="Heading8">
    <w:name w:val="heading 8"/>
    <w:basedOn w:val="Heading7"/>
    <w:next w:val="Normal"/>
    <w:link w:val="Heading8Char"/>
    <w:qFormat/>
    <w:rsid w:val="00120D47"/>
    <w:pPr>
      <w:numPr>
        <w:ilvl w:val="7"/>
      </w:numPr>
      <w:outlineLvl w:val="7"/>
    </w:pPr>
  </w:style>
  <w:style w:type="paragraph" w:styleId="Heading9">
    <w:name w:val="heading 9"/>
    <w:basedOn w:val="Heading8"/>
    <w:next w:val="Normal"/>
    <w:link w:val="Heading9Char"/>
    <w:qFormat/>
    <w:rsid w:val="00120D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Normal"/>
    <w:link w:val="Doc-titleChar"/>
    <w:qFormat/>
    <w:rsid w:val="00740114"/>
    <w:pPr>
      <w:spacing w:after="0"/>
      <w:ind w:left="1260" w:hanging="1260"/>
    </w:pPr>
    <w:rPr>
      <w:rFonts w:eastAsia="MS Mincho"/>
      <w:szCs w:val="24"/>
      <w:lang w:val="en-GB" w:eastAsia="en-GB"/>
    </w:rPr>
  </w:style>
  <w:style w:type="character" w:customStyle="1" w:styleId="Doc-titleChar">
    <w:name w:val="Doc-title Char"/>
    <w:link w:val="Doc-title"/>
    <w:rsid w:val="00740114"/>
    <w:rPr>
      <w:rFonts w:ascii="Arial" w:eastAsia="MS Mincho" w:hAnsi="Arial" w:cs="Times New Roman"/>
      <w:sz w:val="20"/>
      <w:szCs w:val="24"/>
      <w:lang w:val="en-GB" w:eastAsia="en-GB"/>
    </w:rPr>
  </w:style>
  <w:style w:type="character" w:styleId="Hyperlink">
    <w:name w:val="Hyperlink"/>
    <w:uiPriority w:val="99"/>
    <w:rsid w:val="00740114"/>
    <w:rPr>
      <w:color w:val="0000FF"/>
      <w:u w:val="single"/>
    </w:rPr>
  </w:style>
  <w:style w:type="paragraph" w:styleId="BalloonText">
    <w:name w:val="Balloon Text"/>
    <w:basedOn w:val="Normal"/>
    <w:link w:val="BalloonTextChar"/>
    <w:uiPriority w:val="99"/>
    <w:semiHidden/>
    <w:unhideWhenUsed/>
    <w:rsid w:val="000343D3"/>
    <w:pPr>
      <w:spacing w:after="0"/>
    </w:pPr>
    <w:rPr>
      <w:rFonts w:ascii="Tahoma" w:hAnsi="Tahoma" w:cs="Tahoma"/>
      <w:sz w:val="16"/>
      <w:szCs w:val="16"/>
    </w:rPr>
  </w:style>
  <w:style w:type="character" w:customStyle="1" w:styleId="BalloonTextChar">
    <w:name w:val="Balloon Text Char"/>
    <w:link w:val="BalloonText"/>
    <w:uiPriority w:val="99"/>
    <w:semiHidden/>
    <w:rsid w:val="000343D3"/>
    <w:rPr>
      <w:rFonts w:ascii="Tahoma" w:hAnsi="Tahoma" w:cs="Tahoma"/>
      <w:sz w:val="16"/>
      <w:szCs w:val="16"/>
    </w:rPr>
  </w:style>
  <w:style w:type="paragraph" w:styleId="ListParagraph">
    <w:name w:val="List Paragraph"/>
    <w:basedOn w:val="Normal"/>
    <w:uiPriority w:val="34"/>
    <w:qFormat/>
    <w:rsid w:val="00A62738"/>
    <w:pPr>
      <w:ind w:left="720"/>
      <w:contextualSpacing/>
    </w:pPr>
  </w:style>
  <w:style w:type="paragraph" w:styleId="DocumentMap">
    <w:name w:val="Document Map"/>
    <w:basedOn w:val="Normal"/>
    <w:link w:val="DocumentMapChar"/>
    <w:uiPriority w:val="99"/>
    <w:semiHidden/>
    <w:unhideWhenUsed/>
    <w:rsid w:val="00A62738"/>
    <w:pPr>
      <w:spacing w:after="0"/>
    </w:pPr>
    <w:rPr>
      <w:rFonts w:ascii="Tahoma" w:hAnsi="Tahoma" w:cs="Tahoma"/>
      <w:sz w:val="16"/>
      <w:szCs w:val="16"/>
    </w:rPr>
  </w:style>
  <w:style w:type="character" w:customStyle="1" w:styleId="DocumentMapChar">
    <w:name w:val="Document Map Char"/>
    <w:link w:val="DocumentMap"/>
    <w:uiPriority w:val="99"/>
    <w:semiHidden/>
    <w:rsid w:val="00A62738"/>
    <w:rPr>
      <w:rFonts w:ascii="Tahoma" w:hAnsi="Tahoma" w:cs="Tahoma"/>
      <w:sz w:val="16"/>
      <w:szCs w:val="16"/>
    </w:rPr>
  </w:style>
  <w:style w:type="character" w:customStyle="1" w:styleId="Heading1Char">
    <w:name w:val="Heading 1 Char"/>
    <w:link w:val="Heading1"/>
    <w:rsid w:val="00120D47"/>
    <w:rPr>
      <w:rFonts w:ascii="Arial" w:eastAsia="Times New Roman" w:hAnsi="Arial" w:cs="Arial"/>
      <w:sz w:val="28"/>
      <w:szCs w:val="36"/>
      <w:lang w:val="en-GB" w:eastAsia="zh-CN" w:bidi="ar-SA"/>
    </w:rPr>
  </w:style>
  <w:style w:type="character" w:customStyle="1" w:styleId="Heading2Char">
    <w:name w:val="Heading 2 Char"/>
    <w:link w:val="Heading2"/>
    <w:rsid w:val="00455C91"/>
    <w:rPr>
      <w:rFonts w:ascii="Arial" w:hAnsi="Arial" w:cs="Arial"/>
      <w:sz w:val="24"/>
      <w:szCs w:val="32"/>
      <w:lang w:val="en-GB" w:eastAsia="zh-CN" w:bidi="ar-SA"/>
    </w:rPr>
  </w:style>
  <w:style w:type="character" w:customStyle="1" w:styleId="Heading3Char">
    <w:name w:val="Heading 3 Char"/>
    <w:link w:val="Heading3"/>
    <w:rsid w:val="00120D47"/>
    <w:rPr>
      <w:rFonts w:ascii="Arial" w:eastAsia="Times New Roman" w:hAnsi="Arial" w:cs="Arial"/>
      <w:sz w:val="22"/>
      <w:szCs w:val="28"/>
      <w:u w:val="single"/>
      <w:lang w:val="en-GB" w:eastAsia="zh-CN"/>
    </w:rPr>
  </w:style>
  <w:style w:type="character" w:customStyle="1" w:styleId="Heading4Char">
    <w:name w:val="Heading 4 Char"/>
    <w:link w:val="Heading4"/>
    <w:rsid w:val="00120D47"/>
    <w:rPr>
      <w:rFonts w:ascii="Arial" w:eastAsia="Times New Roman" w:hAnsi="Arial" w:cs="Arial"/>
      <w:sz w:val="24"/>
      <w:szCs w:val="24"/>
      <w:u w:val="single"/>
      <w:lang w:val="en-GB" w:eastAsia="zh-CN"/>
    </w:rPr>
  </w:style>
  <w:style w:type="character" w:customStyle="1" w:styleId="Heading5Char">
    <w:name w:val="Heading 5 Char"/>
    <w:link w:val="Heading5"/>
    <w:rsid w:val="00120D47"/>
    <w:rPr>
      <w:rFonts w:ascii="Arial" w:eastAsia="Times New Roman" w:hAnsi="Arial" w:cs="Arial"/>
      <w:sz w:val="22"/>
      <w:szCs w:val="22"/>
      <w:u w:val="single"/>
      <w:lang w:val="en-GB" w:eastAsia="zh-CN"/>
    </w:rPr>
  </w:style>
  <w:style w:type="character" w:customStyle="1" w:styleId="Heading6Char">
    <w:name w:val="Heading 6 Char"/>
    <w:link w:val="Heading6"/>
    <w:rsid w:val="00120D47"/>
    <w:rPr>
      <w:rFonts w:ascii="Arial" w:eastAsia="Times New Roman" w:hAnsi="Arial" w:cs="Arial"/>
      <w:sz w:val="22"/>
      <w:lang w:val="en-GB" w:eastAsia="zh-CN"/>
    </w:rPr>
  </w:style>
  <w:style w:type="character" w:customStyle="1" w:styleId="Heading7Char">
    <w:name w:val="Heading 7 Char"/>
    <w:link w:val="Heading7"/>
    <w:rsid w:val="00120D47"/>
    <w:rPr>
      <w:rFonts w:ascii="Arial" w:eastAsia="Times New Roman" w:hAnsi="Arial" w:cs="Arial"/>
      <w:sz w:val="22"/>
      <w:lang w:val="en-GB" w:eastAsia="zh-CN"/>
    </w:rPr>
  </w:style>
  <w:style w:type="character" w:customStyle="1" w:styleId="Heading8Char">
    <w:name w:val="Heading 8 Char"/>
    <w:link w:val="Heading8"/>
    <w:rsid w:val="00120D47"/>
    <w:rPr>
      <w:rFonts w:ascii="Arial" w:eastAsia="Times New Roman" w:hAnsi="Arial" w:cs="Arial"/>
      <w:sz w:val="22"/>
      <w:lang w:val="en-GB" w:eastAsia="zh-CN"/>
    </w:rPr>
  </w:style>
  <w:style w:type="character" w:customStyle="1" w:styleId="Heading9Char">
    <w:name w:val="Heading 9 Char"/>
    <w:link w:val="Heading9"/>
    <w:rsid w:val="00120D47"/>
    <w:rPr>
      <w:rFonts w:ascii="Arial" w:eastAsia="Times New Roman" w:hAnsi="Arial" w:cs="Arial"/>
      <w:sz w:val="22"/>
      <w:lang w:val="en-GB" w:eastAsia="zh-CN"/>
    </w:rPr>
  </w:style>
  <w:style w:type="paragraph" w:customStyle="1" w:styleId="3GPPHeader">
    <w:name w:val="3GPP_Header"/>
    <w:basedOn w:val="Normal"/>
    <w:link w:val="3GPPHeaderChar"/>
    <w:rsid w:val="00120D47"/>
    <w:pPr>
      <w:tabs>
        <w:tab w:val="left" w:pos="1701"/>
        <w:tab w:val="right" w:pos="9639"/>
      </w:tabs>
      <w:overflowPunct w:val="0"/>
      <w:autoSpaceDE w:val="0"/>
      <w:autoSpaceDN w:val="0"/>
      <w:adjustRightInd w:val="0"/>
      <w:spacing w:after="240" w:line="288" w:lineRule="auto"/>
      <w:textAlignment w:val="baseline"/>
    </w:pPr>
    <w:rPr>
      <w:rFonts w:ascii="Times New Roman" w:eastAsia="Times New Roman" w:hAnsi="Times New Roman"/>
      <w:b/>
      <w:sz w:val="24"/>
      <w:szCs w:val="20"/>
      <w:lang w:val="en-GB" w:eastAsia="zh-CN"/>
    </w:rPr>
  </w:style>
  <w:style w:type="character" w:customStyle="1" w:styleId="3GPPHeaderChar">
    <w:name w:val="3GPP_Header Char"/>
    <w:link w:val="3GPPHeader"/>
    <w:rsid w:val="00120D47"/>
    <w:rPr>
      <w:rFonts w:ascii="Times New Roman" w:eastAsia="Times New Roman" w:hAnsi="Times New Roman" w:cs="Times New Roman"/>
      <w:b/>
      <w:sz w:val="24"/>
      <w:szCs w:val="20"/>
      <w:lang w:val="en-GB" w:eastAsia="zh-CN"/>
    </w:rPr>
  </w:style>
  <w:style w:type="table" w:styleId="TableGrid">
    <w:name w:val="Table Grid"/>
    <w:basedOn w:val="TableNormal"/>
    <w:rsid w:val="0037629E"/>
    <w:pPr>
      <w:overflowPunct w:val="0"/>
      <w:autoSpaceDE w:val="0"/>
      <w:autoSpaceDN w:val="0"/>
      <w:adjustRightInd w:val="0"/>
      <w:spacing w:after="12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semiHidden/>
    <w:unhideWhenUsed/>
    <w:rsid w:val="00CE3462"/>
    <w:rPr>
      <w:color w:val="800080"/>
      <w:u w:val="single"/>
    </w:rPr>
  </w:style>
  <w:style w:type="character" w:styleId="CommentReference">
    <w:name w:val="annotation reference"/>
    <w:uiPriority w:val="99"/>
    <w:semiHidden/>
    <w:unhideWhenUsed/>
    <w:rsid w:val="00D26468"/>
    <w:rPr>
      <w:sz w:val="16"/>
      <w:szCs w:val="16"/>
    </w:rPr>
  </w:style>
  <w:style w:type="paragraph" w:styleId="CommentText">
    <w:name w:val="annotation text"/>
    <w:basedOn w:val="Normal"/>
    <w:link w:val="CommentTextChar"/>
    <w:uiPriority w:val="99"/>
    <w:semiHidden/>
    <w:unhideWhenUsed/>
    <w:rsid w:val="00D26468"/>
    <w:rPr>
      <w:szCs w:val="20"/>
    </w:rPr>
  </w:style>
  <w:style w:type="character" w:customStyle="1" w:styleId="CommentTextChar">
    <w:name w:val="Comment Text Char"/>
    <w:basedOn w:val="DefaultParagraphFont"/>
    <w:link w:val="CommentText"/>
    <w:uiPriority w:val="99"/>
    <w:semiHidden/>
    <w:rsid w:val="00D26468"/>
  </w:style>
  <w:style w:type="paragraph" w:styleId="CommentSubject">
    <w:name w:val="annotation subject"/>
    <w:basedOn w:val="CommentText"/>
    <w:next w:val="CommentText"/>
    <w:link w:val="CommentSubjectChar"/>
    <w:uiPriority w:val="99"/>
    <w:semiHidden/>
    <w:unhideWhenUsed/>
    <w:rsid w:val="00D26468"/>
    <w:rPr>
      <w:b/>
      <w:bCs/>
    </w:rPr>
  </w:style>
  <w:style w:type="character" w:customStyle="1" w:styleId="CommentSubjectChar">
    <w:name w:val="Comment Subject Char"/>
    <w:link w:val="CommentSubject"/>
    <w:uiPriority w:val="99"/>
    <w:semiHidden/>
    <w:rsid w:val="00D26468"/>
    <w:rPr>
      <w:b/>
      <w:bCs/>
    </w:rPr>
  </w:style>
  <w:style w:type="paragraph" w:styleId="Revision">
    <w:name w:val="Revision"/>
    <w:hidden/>
    <w:uiPriority w:val="99"/>
    <w:semiHidden/>
    <w:rsid w:val="00F117AC"/>
    <w:rPr>
      <w:sz w:val="22"/>
      <w:szCs w:val="22"/>
      <w:lang w:val="en-US" w:eastAsia="en-US"/>
    </w:rPr>
  </w:style>
  <w:style w:type="paragraph" w:customStyle="1" w:styleId="Doc-text2">
    <w:name w:val="Doc-text2"/>
    <w:basedOn w:val="Normal"/>
    <w:link w:val="Doc-text2Char"/>
    <w:qFormat/>
    <w:rsid w:val="002F703D"/>
    <w:pPr>
      <w:tabs>
        <w:tab w:val="left" w:pos="1622"/>
      </w:tabs>
      <w:spacing w:after="0"/>
      <w:ind w:left="1622" w:hanging="363"/>
    </w:pPr>
    <w:rPr>
      <w:rFonts w:eastAsia="MS Mincho"/>
      <w:szCs w:val="24"/>
      <w:lang w:val="en-GB" w:eastAsia="en-GB"/>
    </w:rPr>
  </w:style>
  <w:style w:type="character" w:customStyle="1" w:styleId="Doc-text2Char">
    <w:name w:val="Doc-text2 Char"/>
    <w:link w:val="Doc-text2"/>
    <w:rsid w:val="002F703D"/>
    <w:rPr>
      <w:rFonts w:ascii="Arial" w:eastAsia="MS Mincho" w:hAnsi="Arial"/>
      <w:szCs w:val="24"/>
      <w:lang w:val="en-GB" w:eastAsia="en-GB" w:bidi="ar-SA"/>
    </w:rPr>
  </w:style>
  <w:style w:type="character" w:customStyle="1" w:styleId="msoins0">
    <w:name w:val="msoins"/>
    <w:basedOn w:val="DefaultParagraphFont"/>
    <w:rsid w:val="000C4330"/>
  </w:style>
  <w:style w:type="paragraph" w:customStyle="1" w:styleId="NO">
    <w:name w:val="NO"/>
    <w:basedOn w:val="Normal"/>
    <w:rsid w:val="00445FD8"/>
    <w:pPr>
      <w:keepLines/>
      <w:spacing w:after="180"/>
      <w:ind w:left="1135" w:hanging="851"/>
    </w:pPr>
    <w:rPr>
      <w:rFonts w:ascii="Times New Roman" w:eastAsia="Times New Roman" w:hAnsi="Times New Roman"/>
      <w:szCs w:val="20"/>
      <w:lang w:val="en-GB"/>
    </w:rPr>
  </w:style>
  <w:style w:type="paragraph" w:customStyle="1" w:styleId="B1">
    <w:name w:val="B1"/>
    <w:basedOn w:val="List"/>
    <w:link w:val="B1Char"/>
    <w:rsid w:val="000A7088"/>
    <w:pPr>
      <w:overflowPunct w:val="0"/>
      <w:autoSpaceDE w:val="0"/>
      <w:autoSpaceDN w:val="0"/>
      <w:adjustRightInd w:val="0"/>
      <w:spacing w:after="180"/>
      <w:ind w:left="568" w:hanging="284"/>
      <w:textAlignment w:val="baseline"/>
    </w:pPr>
    <w:rPr>
      <w:rFonts w:ascii="Times New Roman" w:eastAsia="Times New Roman" w:hAnsi="Times New Roman"/>
      <w:szCs w:val="20"/>
      <w:lang w:val="en-GB"/>
    </w:rPr>
  </w:style>
  <w:style w:type="character" w:customStyle="1" w:styleId="B1Char">
    <w:name w:val="B1 Char"/>
    <w:link w:val="B1"/>
    <w:rsid w:val="000A7088"/>
    <w:rPr>
      <w:lang w:val="en-GB" w:eastAsia="en-US" w:bidi="ar-SA"/>
    </w:rPr>
  </w:style>
  <w:style w:type="paragraph" w:styleId="List">
    <w:name w:val="List"/>
    <w:basedOn w:val="Normal"/>
    <w:rsid w:val="000A7088"/>
    <w:pPr>
      <w:ind w:left="283" w:hanging="283"/>
    </w:pPr>
  </w:style>
  <w:style w:type="paragraph" w:styleId="FootnoteText">
    <w:name w:val="footnote text"/>
    <w:basedOn w:val="Normal"/>
    <w:semiHidden/>
    <w:rsid w:val="00730790"/>
    <w:rPr>
      <w:szCs w:val="20"/>
    </w:rPr>
  </w:style>
  <w:style w:type="character" w:styleId="FootnoteReference">
    <w:name w:val="footnote reference"/>
    <w:semiHidden/>
    <w:rsid w:val="00730790"/>
    <w:rPr>
      <w:vertAlign w:val="superscript"/>
    </w:rPr>
  </w:style>
  <w:style w:type="paragraph" w:styleId="Header">
    <w:name w:val="header"/>
    <w:basedOn w:val="Normal"/>
    <w:rsid w:val="00730790"/>
    <w:pPr>
      <w:tabs>
        <w:tab w:val="center" w:pos="4703"/>
        <w:tab w:val="right" w:pos="9406"/>
      </w:tabs>
    </w:pPr>
  </w:style>
  <w:style w:type="paragraph" w:styleId="Footer">
    <w:name w:val="footer"/>
    <w:basedOn w:val="Normal"/>
    <w:rsid w:val="00730790"/>
    <w:pPr>
      <w:tabs>
        <w:tab w:val="center" w:pos="4703"/>
        <w:tab w:val="right" w:pos="9406"/>
      </w:tabs>
    </w:pPr>
  </w:style>
  <w:style w:type="character" w:styleId="PageNumber">
    <w:name w:val="page number"/>
    <w:basedOn w:val="DefaultParagraphFont"/>
    <w:rsid w:val="00730790"/>
  </w:style>
  <w:style w:type="paragraph" w:styleId="TOC1">
    <w:name w:val="toc 1"/>
    <w:basedOn w:val="Normal"/>
    <w:next w:val="Normal"/>
    <w:autoRedefine/>
    <w:semiHidden/>
    <w:rsid w:val="003C1556"/>
  </w:style>
  <w:style w:type="paragraph" w:styleId="TOC2">
    <w:name w:val="toc 2"/>
    <w:basedOn w:val="Normal"/>
    <w:next w:val="Normal"/>
    <w:autoRedefine/>
    <w:semiHidden/>
    <w:rsid w:val="003C1556"/>
    <w:pPr>
      <w:ind w:left="200"/>
    </w:pPr>
  </w:style>
  <w:style w:type="paragraph" w:customStyle="1" w:styleId="PL">
    <w:name w:val="PL"/>
    <w:link w:val="PLChar"/>
    <w:qFormat/>
    <w:rsid w:val="0096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ja-JP"/>
    </w:rPr>
  </w:style>
  <w:style w:type="character" w:customStyle="1" w:styleId="PLChar">
    <w:name w:val="PL Char"/>
    <w:link w:val="PL"/>
    <w:qFormat/>
    <w:rsid w:val="00966569"/>
    <w:rPr>
      <w:rFonts w:ascii="Courier New" w:eastAsia="Times New Roman" w:hAnsi="Courier New"/>
      <w:noProof/>
      <w:sz w:val="16"/>
      <w:lang w:val="en-GB" w:eastAsia="ja-JP" w:bidi="ar-SA"/>
    </w:rPr>
  </w:style>
  <w:style w:type="character" w:styleId="UnresolvedMention">
    <w:name w:val="Unresolved Mention"/>
    <w:uiPriority w:val="99"/>
    <w:semiHidden/>
    <w:unhideWhenUsed/>
    <w:rsid w:val="00EC4601"/>
    <w:rPr>
      <w:color w:val="808080"/>
      <w:shd w:val="clear" w:color="auto" w:fill="E6E6E6"/>
    </w:rPr>
  </w:style>
  <w:style w:type="paragraph" w:styleId="BodyText">
    <w:name w:val="Body Text"/>
    <w:link w:val="BodyTextChar"/>
    <w:rsid w:val="006C57E0"/>
    <w:pPr>
      <w:keepLines/>
      <w:tabs>
        <w:tab w:val="left" w:pos="1247"/>
        <w:tab w:val="left" w:pos="2552"/>
        <w:tab w:val="left" w:pos="3856"/>
        <w:tab w:val="left" w:pos="5216"/>
        <w:tab w:val="left" w:pos="6464"/>
        <w:tab w:val="left" w:pos="7768"/>
        <w:tab w:val="left" w:pos="9072"/>
        <w:tab w:val="left" w:pos="10206"/>
      </w:tabs>
      <w:spacing w:before="240"/>
      <w:ind w:left="1304"/>
    </w:pPr>
    <w:rPr>
      <w:rFonts w:ascii="Arial" w:eastAsia="Times New Roman" w:hAnsi="Arial"/>
      <w:sz w:val="22"/>
      <w:lang w:val="sv-SE" w:eastAsia="en-US"/>
    </w:rPr>
  </w:style>
  <w:style w:type="character" w:customStyle="1" w:styleId="BodyTextChar">
    <w:name w:val="Body Text Char"/>
    <w:basedOn w:val="DefaultParagraphFont"/>
    <w:link w:val="BodyText"/>
    <w:rsid w:val="006C57E0"/>
    <w:rPr>
      <w:rFonts w:ascii="Arial" w:eastAsia="Times New Roman" w:hAnsi="Arial"/>
      <w:sz w:val="22"/>
      <w:lang w:val="sv-SE" w:eastAsia="en-US"/>
    </w:rPr>
  </w:style>
  <w:style w:type="paragraph" w:customStyle="1" w:styleId="EQ">
    <w:name w:val="EQ"/>
    <w:basedOn w:val="Normal"/>
    <w:rsid w:val="006C57E0"/>
    <w:pPr>
      <w:spacing w:after="180"/>
    </w:pPr>
    <w:rPr>
      <w:rFonts w:ascii="Times New Roman" w:eastAsiaTheme="minorHAnsi" w:hAnsi="Times New Roman"/>
      <w:szCs w:val="20"/>
      <w:lang w:val="en-GB"/>
    </w:rPr>
  </w:style>
  <w:style w:type="character" w:customStyle="1" w:styleId="TALCar">
    <w:name w:val="TAL Car"/>
    <w:basedOn w:val="DefaultParagraphFont"/>
    <w:link w:val="TAL"/>
    <w:qFormat/>
    <w:locked/>
    <w:rsid w:val="006C57E0"/>
    <w:rPr>
      <w:rFonts w:ascii="Arial" w:hAnsi="Arial" w:cs="Arial"/>
      <w:lang w:eastAsia="x-none"/>
    </w:rPr>
  </w:style>
  <w:style w:type="paragraph" w:customStyle="1" w:styleId="TAL">
    <w:name w:val="TAL"/>
    <w:basedOn w:val="Normal"/>
    <w:link w:val="TALCar"/>
    <w:qFormat/>
    <w:rsid w:val="006C57E0"/>
    <w:pPr>
      <w:keepNext/>
      <w:spacing w:after="0"/>
    </w:pPr>
    <w:rPr>
      <w:rFonts w:cs="Arial"/>
      <w:szCs w:val="20"/>
      <w:lang w:val="en-GB" w:eastAsia="x-none"/>
    </w:rPr>
  </w:style>
  <w:style w:type="character" w:customStyle="1" w:styleId="TACChar">
    <w:name w:val="TAC Char"/>
    <w:basedOn w:val="DefaultParagraphFont"/>
    <w:link w:val="TAC"/>
    <w:qFormat/>
    <w:locked/>
    <w:rsid w:val="006C57E0"/>
    <w:rPr>
      <w:rFonts w:ascii="Arial" w:hAnsi="Arial" w:cs="Arial"/>
      <w:lang w:eastAsia="en-US"/>
    </w:rPr>
  </w:style>
  <w:style w:type="paragraph" w:customStyle="1" w:styleId="TAC">
    <w:name w:val="TAC"/>
    <w:basedOn w:val="Normal"/>
    <w:link w:val="TACChar"/>
    <w:qFormat/>
    <w:rsid w:val="006C57E0"/>
    <w:pPr>
      <w:keepNext/>
      <w:spacing w:after="0"/>
      <w:jc w:val="center"/>
    </w:pPr>
    <w:rPr>
      <w:rFonts w:cs="Arial"/>
      <w:szCs w:val="20"/>
      <w:lang w:val="en-GB"/>
    </w:rPr>
  </w:style>
  <w:style w:type="character" w:customStyle="1" w:styleId="TAHCar">
    <w:name w:val="TAH Car"/>
    <w:basedOn w:val="DefaultParagraphFont"/>
    <w:link w:val="TAH"/>
    <w:qFormat/>
    <w:locked/>
    <w:rsid w:val="006C57E0"/>
    <w:rPr>
      <w:rFonts w:ascii="Arial" w:hAnsi="Arial" w:cs="Arial"/>
      <w:b/>
      <w:bCs/>
      <w:lang w:eastAsia="en-US"/>
    </w:rPr>
  </w:style>
  <w:style w:type="paragraph" w:customStyle="1" w:styleId="TAH">
    <w:name w:val="TAH"/>
    <w:basedOn w:val="Normal"/>
    <w:link w:val="TAHCar"/>
    <w:qFormat/>
    <w:rsid w:val="006C57E0"/>
    <w:pPr>
      <w:keepNext/>
      <w:spacing w:after="0"/>
      <w:jc w:val="center"/>
    </w:pPr>
    <w:rPr>
      <w:rFonts w:cs="Arial"/>
      <w:b/>
      <w:bCs/>
      <w:szCs w:val="20"/>
      <w:lang w:val="en-GB"/>
    </w:rPr>
  </w:style>
  <w:style w:type="paragraph" w:customStyle="1" w:styleId="CRCoverPage">
    <w:name w:val="CR Cover Page"/>
    <w:link w:val="CRCoverPageZchn"/>
    <w:rsid w:val="006C57E0"/>
    <w:pPr>
      <w:spacing w:after="120"/>
    </w:pPr>
    <w:rPr>
      <w:rFonts w:ascii="Arial" w:eastAsia="Times New Roman" w:hAnsi="Arial"/>
      <w:lang w:eastAsia="en-US"/>
    </w:rPr>
  </w:style>
  <w:style w:type="character" w:customStyle="1" w:styleId="CRCoverPageZchn">
    <w:name w:val="CR Cover Page Zchn"/>
    <w:link w:val="CRCoverPage"/>
    <w:locked/>
    <w:rsid w:val="006C57E0"/>
    <w:rPr>
      <w:rFonts w:ascii="Arial" w:eastAsia="Times New Roman" w:hAnsi="Arial"/>
      <w:lang w:eastAsia="en-US"/>
    </w:rPr>
  </w:style>
  <w:style w:type="character" w:customStyle="1" w:styleId="THChar">
    <w:name w:val="TH Char"/>
    <w:link w:val="TH"/>
    <w:locked/>
    <w:rsid w:val="00656ECA"/>
    <w:rPr>
      <w:rFonts w:ascii="Arial" w:hAnsi="Arial" w:cs="Arial"/>
      <w:b/>
      <w:lang w:eastAsia="en-US"/>
    </w:rPr>
  </w:style>
  <w:style w:type="paragraph" w:customStyle="1" w:styleId="TH">
    <w:name w:val="TH"/>
    <w:basedOn w:val="Normal"/>
    <w:link w:val="THChar"/>
    <w:qFormat/>
    <w:rsid w:val="00656ECA"/>
    <w:pPr>
      <w:keepNext/>
      <w:keepLines/>
      <w:spacing w:before="60" w:after="180"/>
      <w:jc w:val="center"/>
    </w:pPr>
    <w:rPr>
      <w:rFonts w:cs="Arial"/>
      <w:b/>
      <w:szCs w:val="20"/>
      <w:lang w:val="en-GB"/>
    </w:rPr>
  </w:style>
  <w:style w:type="character" w:customStyle="1" w:styleId="msoins00">
    <w:name w:val="msoins0"/>
    <w:rsid w:val="00656EC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5551884">
      <w:bodyDiv w:val="1"/>
      <w:marLeft w:val="0"/>
      <w:marRight w:val="0"/>
      <w:marTop w:val="0"/>
      <w:marBottom w:val="0"/>
      <w:divBdr>
        <w:top w:val="none" w:sz="0" w:space="0" w:color="auto"/>
        <w:left w:val="none" w:sz="0" w:space="0" w:color="auto"/>
        <w:bottom w:val="none" w:sz="0" w:space="0" w:color="auto"/>
        <w:right w:val="none" w:sz="0" w:space="0" w:color="auto"/>
      </w:divBdr>
    </w:div>
    <w:div w:id="278267622">
      <w:bodyDiv w:val="1"/>
      <w:marLeft w:val="0"/>
      <w:marRight w:val="0"/>
      <w:marTop w:val="0"/>
      <w:marBottom w:val="0"/>
      <w:divBdr>
        <w:top w:val="none" w:sz="0" w:space="0" w:color="auto"/>
        <w:left w:val="none" w:sz="0" w:space="0" w:color="auto"/>
        <w:bottom w:val="none" w:sz="0" w:space="0" w:color="auto"/>
        <w:right w:val="none" w:sz="0" w:space="0" w:color="auto"/>
      </w:divBdr>
    </w:div>
    <w:div w:id="648754340">
      <w:bodyDiv w:val="1"/>
      <w:marLeft w:val="0"/>
      <w:marRight w:val="0"/>
      <w:marTop w:val="0"/>
      <w:marBottom w:val="0"/>
      <w:divBdr>
        <w:top w:val="none" w:sz="0" w:space="0" w:color="auto"/>
        <w:left w:val="none" w:sz="0" w:space="0" w:color="auto"/>
        <w:bottom w:val="none" w:sz="0" w:space="0" w:color="auto"/>
        <w:right w:val="none" w:sz="0" w:space="0" w:color="auto"/>
      </w:divBdr>
    </w:div>
    <w:div w:id="653149264">
      <w:bodyDiv w:val="1"/>
      <w:marLeft w:val="0"/>
      <w:marRight w:val="0"/>
      <w:marTop w:val="0"/>
      <w:marBottom w:val="0"/>
      <w:divBdr>
        <w:top w:val="none" w:sz="0" w:space="0" w:color="auto"/>
        <w:left w:val="none" w:sz="0" w:space="0" w:color="auto"/>
        <w:bottom w:val="none" w:sz="0" w:space="0" w:color="auto"/>
        <w:right w:val="none" w:sz="0" w:space="0" w:color="auto"/>
      </w:divBdr>
      <w:divsChild>
        <w:div w:id="228155320">
          <w:marLeft w:val="835"/>
          <w:marRight w:val="0"/>
          <w:marTop w:val="67"/>
          <w:marBottom w:val="0"/>
          <w:divBdr>
            <w:top w:val="none" w:sz="0" w:space="0" w:color="auto"/>
            <w:left w:val="none" w:sz="0" w:space="0" w:color="auto"/>
            <w:bottom w:val="none" w:sz="0" w:space="0" w:color="auto"/>
            <w:right w:val="none" w:sz="0" w:space="0" w:color="auto"/>
          </w:divBdr>
        </w:div>
        <w:div w:id="574706056">
          <w:marLeft w:val="835"/>
          <w:marRight w:val="0"/>
          <w:marTop w:val="67"/>
          <w:marBottom w:val="0"/>
          <w:divBdr>
            <w:top w:val="none" w:sz="0" w:space="0" w:color="auto"/>
            <w:left w:val="none" w:sz="0" w:space="0" w:color="auto"/>
            <w:bottom w:val="none" w:sz="0" w:space="0" w:color="auto"/>
            <w:right w:val="none" w:sz="0" w:space="0" w:color="auto"/>
          </w:divBdr>
        </w:div>
        <w:div w:id="594096568">
          <w:marLeft w:val="835"/>
          <w:marRight w:val="0"/>
          <w:marTop w:val="67"/>
          <w:marBottom w:val="0"/>
          <w:divBdr>
            <w:top w:val="none" w:sz="0" w:space="0" w:color="auto"/>
            <w:left w:val="none" w:sz="0" w:space="0" w:color="auto"/>
            <w:bottom w:val="none" w:sz="0" w:space="0" w:color="auto"/>
            <w:right w:val="none" w:sz="0" w:space="0" w:color="auto"/>
          </w:divBdr>
        </w:div>
        <w:div w:id="783620296">
          <w:marLeft w:val="835"/>
          <w:marRight w:val="0"/>
          <w:marTop w:val="67"/>
          <w:marBottom w:val="0"/>
          <w:divBdr>
            <w:top w:val="none" w:sz="0" w:space="0" w:color="auto"/>
            <w:left w:val="none" w:sz="0" w:space="0" w:color="auto"/>
            <w:bottom w:val="none" w:sz="0" w:space="0" w:color="auto"/>
            <w:right w:val="none" w:sz="0" w:space="0" w:color="auto"/>
          </w:divBdr>
        </w:div>
        <w:div w:id="908542625">
          <w:marLeft w:val="835"/>
          <w:marRight w:val="0"/>
          <w:marTop w:val="67"/>
          <w:marBottom w:val="0"/>
          <w:divBdr>
            <w:top w:val="none" w:sz="0" w:space="0" w:color="auto"/>
            <w:left w:val="none" w:sz="0" w:space="0" w:color="auto"/>
            <w:bottom w:val="none" w:sz="0" w:space="0" w:color="auto"/>
            <w:right w:val="none" w:sz="0" w:space="0" w:color="auto"/>
          </w:divBdr>
        </w:div>
        <w:div w:id="1271351696">
          <w:marLeft w:val="835"/>
          <w:marRight w:val="0"/>
          <w:marTop w:val="67"/>
          <w:marBottom w:val="0"/>
          <w:divBdr>
            <w:top w:val="none" w:sz="0" w:space="0" w:color="auto"/>
            <w:left w:val="none" w:sz="0" w:space="0" w:color="auto"/>
            <w:bottom w:val="none" w:sz="0" w:space="0" w:color="auto"/>
            <w:right w:val="none" w:sz="0" w:space="0" w:color="auto"/>
          </w:divBdr>
        </w:div>
        <w:div w:id="1503545673">
          <w:marLeft w:val="835"/>
          <w:marRight w:val="0"/>
          <w:marTop w:val="67"/>
          <w:marBottom w:val="0"/>
          <w:divBdr>
            <w:top w:val="none" w:sz="0" w:space="0" w:color="auto"/>
            <w:left w:val="none" w:sz="0" w:space="0" w:color="auto"/>
            <w:bottom w:val="none" w:sz="0" w:space="0" w:color="auto"/>
            <w:right w:val="none" w:sz="0" w:space="0" w:color="auto"/>
          </w:divBdr>
        </w:div>
        <w:div w:id="1773239106">
          <w:marLeft w:val="274"/>
          <w:marRight w:val="0"/>
          <w:marTop w:val="82"/>
          <w:marBottom w:val="0"/>
          <w:divBdr>
            <w:top w:val="none" w:sz="0" w:space="0" w:color="auto"/>
            <w:left w:val="none" w:sz="0" w:space="0" w:color="auto"/>
            <w:bottom w:val="none" w:sz="0" w:space="0" w:color="auto"/>
            <w:right w:val="none" w:sz="0" w:space="0" w:color="auto"/>
          </w:divBdr>
        </w:div>
        <w:div w:id="1813213515">
          <w:marLeft w:val="274"/>
          <w:marRight w:val="0"/>
          <w:marTop w:val="82"/>
          <w:marBottom w:val="0"/>
          <w:divBdr>
            <w:top w:val="none" w:sz="0" w:space="0" w:color="auto"/>
            <w:left w:val="none" w:sz="0" w:space="0" w:color="auto"/>
            <w:bottom w:val="none" w:sz="0" w:space="0" w:color="auto"/>
            <w:right w:val="none" w:sz="0" w:space="0" w:color="auto"/>
          </w:divBdr>
        </w:div>
        <w:div w:id="2031753981">
          <w:marLeft w:val="274"/>
          <w:marRight w:val="0"/>
          <w:marTop w:val="82"/>
          <w:marBottom w:val="0"/>
          <w:divBdr>
            <w:top w:val="none" w:sz="0" w:space="0" w:color="auto"/>
            <w:left w:val="none" w:sz="0" w:space="0" w:color="auto"/>
            <w:bottom w:val="none" w:sz="0" w:space="0" w:color="auto"/>
            <w:right w:val="none" w:sz="0" w:space="0" w:color="auto"/>
          </w:divBdr>
        </w:div>
      </w:divsChild>
    </w:div>
    <w:div w:id="684358293">
      <w:bodyDiv w:val="1"/>
      <w:marLeft w:val="0"/>
      <w:marRight w:val="0"/>
      <w:marTop w:val="0"/>
      <w:marBottom w:val="0"/>
      <w:divBdr>
        <w:top w:val="none" w:sz="0" w:space="0" w:color="auto"/>
        <w:left w:val="none" w:sz="0" w:space="0" w:color="auto"/>
        <w:bottom w:val="none" w:sz="0" w:space="0" w:color="auto"/>
        <w:right w:val="none" w:sz="0" w:space="0" w:color="auto"/>
      </w:divBdr>
    </w:div>
    <w:div w:id="1040397362">
      <w:bodyDiv w:val="1"/>
      <w:marLeft w:val="0"/>
      <w:marRight w:val="0"/>
      <w:marTop w:val="0"/>
      <w:marBottom w:val="0"/>
      <w:divBdr>
        <w:top w:val="none" w:sz="0" w:space="0" w:color="auto"/>
        <w:left w:val="none" w:sz="0" w:space="0" w:color="auto"/>
        <w:bottom w:val="none" w:sz="0" w:space="0" w:color="auto"/>
        <w:right w:val="none" w:sz="0" w:space="0" w:color="auto"/>
      </w:divBdr>
      <w:divsChild>
        <w:div w:id="178159054">
          <w:marLeft w:val="835"/>
          <w:marRight w:val="0"/>
          <w:marTop w:val="82"/>
          <w:marBottom w:val="0"/>
          <w:divBdr>
            <w:top w:val="none" w:sz="0" w:space="0" w:color="auto"/>
            <w:left w:val="none" w:sz="0" w:space="0" w:color="auto"/>
            <w:bottom w:val="none" w:sz="0" w:space="0" w:color="auto"/>
            <w:right w:val="none" w:sz="0" w:space="0" w:color="auto"/>
          </w:divBdr>
        </w:div>
        <w:div w:id="270091224">
          <w:marLeft w:val="835"/>
          <w:marRight w:val="0"/>
          <w:marTop w:val="82"/>
          <w:marBottom w:val="0"/>
          <w:divBdr>
            <w:top w:val="none" w:sz="0" w:space="0" w:color="auto"/>
            <w:left w:val="none" w:sz="0" w:space="0" w:color="auto"/>
            <w:bottom w:val="none" w:sz="0" w:space="0" w:color="auto"/>
            <w:right w:val="none" w:sz="0" w:space="0" w:color="auto"/>
          </w:divBdr>
        </w:div>
        <w:div w:id="379596740">
          <w:marLeft w:val="274"/>
          <w:marRight w:val="0"/>
          <w:marTop w:val="96"/>
          <w:marBottom w:val="0"/>
          <w:divBdr>
            <w:top w:val="none" w:sz="0" w:space="0" w:color="auto"/>
            <w:left w:val="none" w:sz="0" w:space="0" w:color="auto"/>
            <w:bottom w:val="none" w:sz="0" w:space="0" w:color="auto"/>
            <w:right w:val="none" w:sz="0" w:space="0" w:color="auto"/>
          </w:divBdr>
        </w:div>
        <w:div w:id="691959933">
          <w:marLeft w:val="835"/>
          <w:marRight w:val="0"/>
          <w:marTop w:val="82"/>
          <w:marBottom w:val="0"/>
          <w:divBdr>
            <w:top w:val="none" w:sz="0" w:space="0" w:color="auto"/>
            <w:left w:val="none" w:sz="0" w:space="0" w:color="auto"/>
            <w:bottom w:val="none" w:sz="0" w:space="0" w:color="auto"/>
            <w:right w:val="none" w:sz="0" w:space="0" w:color="auto"/>
          </w:divBdr>
        </w:div>
        <w:div w:id="952521896">
          <w:marLeft w:val="835"/>
          <w:marRight w:val="0"/>
          <w:marTop w:val="82"/>
          <w:marBottom w:val="0"/>
          <w:divBdr>
            <w:top w:val="none" w:sz="0" w:space="0" w:color="auto"/>
            <w:left w:val="none" w:sz="0" w:space="0" w:color="auto"/>
            <w:bottom w:val="none" w:sz="0" w:space="0" w:color="auto"/>
            <w:right w:val="none" w:sz="0" w:space="0" w:color="auto"/>
          </w:divBdr>
        </w:div>
        <w:div w:id="1224216332">
          <w:marLeft w:val="835"/>
          <w:marRight w:val="0"/>
          <w:marTop w:val="82"/>
          <w:marBottom w:val="0"/>
          <w:divBdr>
            <w:top w:val="none" w:sz="0" w:space="0" w:color="auto"/>
            <w:left w:val="none" w:sz="0" w:space="0" w:color="auto"/>
            <w:bottom w:val="none" w:sz="0" w:space="0" w:color="auto"/>
            <w:right w:val="none" w:sz="0" w:space="0" w:color="auto"/>
          </w:divBdr>
        </w:div>
        <w:div w:id="1600408489">
          <w:marLeft w:val="835"/>
          <w:marRight w:val="0"/>
          <w:marTop w:val="82"/>
          <w:marBottom w:val="0"/>
          <w:divBdr>
            <w:top w:val="none" w:sz="0" w:space="0" w:color="auto"/>
            <w:left w:val="none" w:sz="0" w:space="0" w:color="auto"/>
            <w:bottom w:val="none" w:sz="0" w:space="0" w:color="auto"/>
            <w:right w:val="none" w:sz="0" w:space="0" w:color="auto"/>
          </w:divBdr>
        </w:div>
        <w:div w:id="1718972572">
          <w:marLeft w:val="274"/>
          <w:marRight w:val="0"/>
          <w:marTop w:val="96"/>
          <w:marBottom w:val="0"/>
          <w:divBdr>
            <w:top w:val="none" w:sz="0" w:space="0" w:color="auto"/>
            <w:left w:val="none" w:sz="0" w:space="0" w:color="auto"/>
            <w:bottom w:val="none" w:sz="0" w:space="0" w:color="auto"/>
            <w:right w:val="none" w:sz="0" w:space="0" w:color="auto"/>
          </w:divBdr>
        </w:div>
      </w:divsChild>
    </w:div>
    <w:div w:id="1194729594">
      <w:bodyDiv w:val="1"/>
      <w:marLeft w:val="0"/>
      <w:marRight w:val="0"/>
      <w:marTop w:val="0"/>
      <w:marBottom w:val="0"/>
      <w:divBdr>
        <w:top w:val="none" w:sz="0" w:space="0" w:color="auto"/>
        <w:left w:val="none" w:sz="0" w:space="0" w:color="auto"/>
        <w:bottom w:val="none" w:sz="0" w:space="0" w:color="auto"/>
        <w:right w:val="none" w:sz="0" w:space="0" w:color="auto"/>
      </w:divBdr>
    </w:div>
    <w:div w:id="1876427377">
      <w:bodyDiv w:val="1"/>
      <w:marLeft w:val="0"/>
      <w:marRight w:val="0"/>
      <w:marTop w:val="0"/>
      <w:marBottom w:val="0"/>
      <w:divBdr>
        <w:top w:val="none" w:sz="0" w:space="0" w:color="auto"/>
        <w:left w:val="none" w:sz="0" w:space="0" w:color="auto"/>
        <w:bottom w:val="none" w:sz="0" w:space="0" w:color="auto"/>
        <w:right w:val="none" w:sz="0" w:space="0" w:color="auto"/>
      </w:divBdr>
    </w:div>
    <w:div w:id="1881891603">
      <w:bodyDiv w:val="1"/>
      <w:marLeft w:val="0"/>
      <w:marRight w:val="0"/>
      <w:marTop w:val="0"/>
      <w:marBottom w:val="0"/>
      <w:divBdr>
        <w:top w:val="none" w:sz="0" w:space="0" w:color="auto"/>
        <w:left w:val="none" w:sz="0" w:space="0" w:color="auto"/>
        <w:bottom w:val="none" w:sz="0" w:space="0" w:color="auto"/>
        <w:right w:val="none" w:sz="0" w:space="0" w:color="auto"/>
      </w:divBdr>
    </w:div>
    <w:div w:id="1885946277">
      <w:bodyDiv w:val="1"/>
      <w:marLeft w:val="0"/>
      <w:marRight w:val="0"/>
      <w:marTop w:val="0"/>
      <w:marBottom w:val="0"/>
      <w:divBdr>
        <w:top w:val="none" w:sz="0" w:space="0" w:color="auto"/>
        <w:left w:val="none" w:sz="0" w:space="0" w:color="auto"/>
        <w:bottom w:val="none" w:sz="0" w:space="0" w:color="auto"/>
        <w:right w:val="none" w:sz="0" w:space="0" w:color="auto"/>
      </w:divBdr>
    </w:div>
    <w:div w:id="1893618275">
      <w:bodyDiv w:val="1"/>
      <w:marLeft w:val="0"/>
      <w:marRight w:val="0"/>
      <w:marTop w:val="0"/>
      <w:marBottom w:val="0"/>
      <w:divBdr>
        <w:top w:val="none" w:sz="0" w:space="0" w:color="auto"/>
        <w:left w:val="none" w:sz="0" w:space="0" w:color="auto"/>
        <w:bottom w:val="none" w:sz="0" w:space="0" w:color="auto"/>
        <w:right w:val="none" w:sz="0" w:space="0" w:color="auto"/>
      </w:divBdr>
    </w:div>
    <w:div w:id="1930431398">
      <w:bodyDiv w:val="1"/>
      <w:marLeft w:val="0"/>
      <w:marRight w:val="0"/>
      <w:marTop w:val="0"/>
      <w:marBottom w:val="0"/>
      <w:divBdr>
        <w:top w:val="none" w:sz="0" w:space="0" w:color="auto"/>
        <w:left w:val="none" w:sz="0" w:space="0" w:color="auto"/>
        <w:bottom w:val="none" w:sz="0" w:space="0" w:color="auto"/>
        <w:right w:val="none" w:sz="0" w:space="0" w:color="auto"/>
      </w:divBdr>
    </w:div>
    <w:div w:id="2039231840">
      <w:bodyDiv w:val="1"/>
      <w:marLeft w:val="0"/>
      <w:marRight w:val="0"/>
      <w:marTop w:val="0"/>
      <w:marBottom w:val="0"/>
      <w:divBdr>
        <w:top w:val="none" w:sz="0" w:space="0" w:color="auto"/>
        <w:left w:val="none" w:sz="0" w:space="0" w:color="auto"/>
        <w:bottom w:val="none" w:sz="0" w:space="0" w:color="auto"/>
        <w:right w:val="none" w:sz="0" w:space="0" w:color="auto"/>
      </w:divBdr>
    </w:div>
    <w:div w:id="2059429190">
      <w:bodyDiv w:val="1"/>
      <w:marLeft w:val="0"/>
      <w:marRight w:val="0"/>
      <w:marTop w:val="0"/>
      <w:marBottom w:val="0"/>
      <w:divBdr>
        <w:top w:val="none" w:sz="0" w:space="0" w:color="auto"/>
        <w:left w:val="none" w:sz="0" w:space="0" w:color="auto"/>
        <w:bottom w:val="none" w:sz="0" w:space="0" w:color="auto"/>
        <w:right w:val="none" w:sz="0" w:space="0" w:color="auto"/>
      </w:divBdr>
    </w:div>
    <w:div w:id="2076973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tsg_ran/WG4_Radio//TSGR4_91/Docs/R4-1906232.zip" TargetMode="External"/><Relationship Id="rId13" Type="http://schemas.openxmlformats.org/officeDocument/2006/relationships/hyperlink" Target="https://www.3gpp.org/ftp/tsg_ran/WG2_RL2/TSGR2_107/Docs/R2-1909981.zip" TargetMode="External"/><Relationship Id="rId3" Type="http://schemas.openxmlformats.org/officeDocument/2006/relationships/settings" Target="settings.xml"/><Relationship Id="rId7" Type="http://schemas.openxmlformats.org/officeDocument/2006/relationships/hyperlink" Target="http://www.3gpp.org/ftp/tsg_ran/WG4_Radio//TSGR4_91/Docs/R4-1906231.zip" TargetMode="External"/><Relationship Id="rId12" Type="http://schemas.openxmlformats.org/officeDocument/2006/relationships/hyperlink" Target="https://www.3gpp.org/ftp/tsg_ran/WG2_RL2/TSGR2_107/Docs/R2-1909980.zip"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3gpp.org/ftp/tsg_ran/WG2_RL2//TSGR2_106/Docs/R2-1906599.zip"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www.3gpp.org/ftp/tsg_ran/WG2_RL2//TSGR2_106/Docs/R2-1906596.zip" TargetMode="External"/><Relationship Id="rId4" Type="http://schemas.openxmlformats.org/officeDocument/2006/relationships/webSettings" Target="webSettings.xml"/><Relationship Id="rId9" Type="http://schemas.openxmlformats.org/officeDocument/2006/relationships/hyperlink" Target="http://www.3gpp.org/ftp/tsg_ran/WG4_Radio//TSGR4_91/Docs/R4-1906276.zip"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TotalTime>
  <Pages>4</Pages>
  <Words>1306</Words>
  <Characters>7450</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8739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 VAN DER ZEE</dc:creator>
  <cp:keywords/>
  <dc:description/>
  <cp:lastModifiedBy>Ericsson (Martin)</cp:lastModifiedBy>
  <cp:revision>9</cp:revision>
  <cp:lastPrinted>2009-10-21T14:47:00Z</cp:lastPrinted>
  <dcterms:created xsi:type="dcterms:W3CDTF">2019-07-25T07:13:00Z</dcterms:created>
  <dcterms:modified xsi:type="dcterms:W3CDTF">2019-08-15T23:45:00Z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